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tabs>
          <w:tab w:val="left" w:pos="1984" w:leader="none"/>
        </w:tabs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tabs>
          <w:tab w:val="left" w:pos="8357" w:leader="none"/>
        </w:tabs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</w:r>
      <w:r/>
    </w:p>
    <w:p>
      <w:pPr>
        <w:jc w:val="center"/>
        <w:spacing w:line="200" w:lineRule="atLeast"/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876" cy="564070"/>
                <wp:effectExtent l="0" t="0" r="0" b="0"/>
                <wp:docPr id="2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1876" cy="564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.6pt;height:44.4pt;mso-wrap-distance-left:0.0pt;mso-wrap-distance-top:0.0pt;mso-wrap-distance-right:0.0pt;mso-wrap-distance-bottom:0.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</w:r>
      <w:r/>
    </w:p>
    <w:p>
      <w:pPr>
        <w:jc w:val="center"/>
        <w:spacing w:line="200" w:lineRule="atLeast"/>
        <w:rPr>
          <w:rFonts w:ascii="Times New Roman" w:hAnsi="Times New Roman" w:eastAsia="Arial" w:cs="Times New Roman"/>
          <w:color w:val="231f20"/>
          <w:sz w:val="28"/>
          <w:szCs w:val="24"/>
        </w:rPr>
      </w:pP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  <w:t xml:space="preserve">Департамент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  <w:t xml:space="preserve">здравоохранения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  <w:t xml:space="preserve">Ханты-Мансийского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</w:r>
      <w:r/>
    </w:p>
    <w:p>
      <w:pPr>
        <w:jc w:val="center"/>
        <w:spacing w:line="200" w:lineRule="atLeas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Arial" w:cs="Times New Roman"/>
          <w:color w:val="231f20"/>
          <w:spacing w:val="-2"/>
          <w:sz w:val="28"/>
          <w:szCs w:val="24"/>
        </w:rPr>
        <w:t xml:space="preserve">автономного</w:t>
      </w:r>
      <w:r>
        <w:rPr>
          <w:rFonts w:ascii="Times New Roman" w:hAnsi="Times New Roman" w:eastAsia="Arial" w:cs="Times New Roman"/>
          <w:color w:val="231f20"/>
          <w:spacing w:val="55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2"/>
          <w:sz w:val="28"/>
          <w:szCs w:val="24"/>
        </w:rPr>
        <w:t xml:space="preserve">округа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– Югры</w:t>
      </w:r>
      <w:r>
        <w:rPr>
          <w:rFonts w:ascii="Times New Roman" w:hAnsi="Times New Roman" w:eastAsia="Times New Roman" w:cs="Times New Roman"/>
          <w:sz w:val="20"/>
          <w:szCs w:val="20"/>
        </w:rPr>
      </w:r>
      <w:r/>
    </w:p>
    <w:p>
      <w:pPr>
        <w:jc w:val="center"/>
        <w:spacing w:line="200" w:lineRule="atLeast"/>
        <w:rPr>
          <w:rFonts w:ascii="Times New Roman" w:hAnsi="Times New Roman" w:eastAsia="Arial" w:cs="Times New Roman"/>
          <w:sz w:val="20"/>
          <w:szCs w:val="20"/>
        </w:rPr>
      </w:pPr>
      <w:r>
        <w:rPr>
          <w:rFonts w:ascii="Times New Roman" w:hAnsi="Times New Roman" w:eastAsia="Arial" w:cs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494" cy="573024"/>
                <wp:effectExtent l="0" t="0" r="0" b="0"/>
                <wp:docPr id="3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8494" cy="57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8.7pt;height:45.1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Arial" w:cs="Times New Roman"/>
          <w:sz w:val="20"/>
          <w:szCs w:val="20"/>
        </w:rPr>
      </w:r>
      <w:r/>
    </w:p>
    <w:p>
      <w:pPr>
        <w:ind w:left="1491" w:right="1477"/>
        <w:jc w:val="center"/>
        <w:spacing w:before="60"/>
        <w:rPr>
          <w:rFonts w:ascii="Times New Roman" w:hAnsi="Times New Roman" w:eastAsia="Arial" w:cs="Times New Roman"/>
          <w:sz w:val="28"/>
          <w:szCs w:val="24"/>
        </w:rPr>
      </w:pPr>
      <w:r>
        <w:rPr>
          <w:rFonts w:ascii="Times New Roman" w:hAnsi="Times New Roman" w:eastAsia="Arial" w:cs="Times New Roman"/>
          <w:color w:val="231f20"/>
          <w:spacing w:val="-2"/>
          <w:sz w:val="28"/>
          <w:szCs w:val="24"/>
        </w:rPr>
        <w:t xml:space="preserve">Бюджетное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  <w:t xml:space="preserve">учреждение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1"/>
          <w:sz w:val="28"/>
          <w:szCs w:val="24"/>
        </w:rPr>
        <w:t xml:space="preserve">Ханты-Мансийского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2"/>
          <w:sz w:val="28"/>
          <w:szCs w:val="24"/>
        </w:rPr>
        <w:t xml:space="preserve">автономного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</w:t>
      </w:r>
      <w:r>
        <w:rPr>
          <w:rFonts w:ascii="Times New Roman" w:hAnsi="Times New Roman" w:eastAsia="Arial" w:cs="Times New Roman"/>
          <w:color w:val="231f20"/>
          <w:spacing w:val="-2"/>
          <w:sz w:val="28"/>
          <w:szCs w:val="24"/>
        </w:rPr>
        <w:t xml:space="preserve">округа</w:t>
      </w:r>
      <w:r>
        <w:rPr>
          <w:rFonts w:ascii="Times New Roman" w:hAnsi="Times New Roman" w:eastAsia="Arial" w:cs="Times New Roman"/>
          <w:color w:val="231f20"/>
          <w:sz w:val="28"/>
          <w:szCs w:val="24"/>
        </w:rPr>
        <w:t xml:space="preserve"> – Югры</w:t>
      </w:r>
      <w:r>
        <w:rPr>
          <w:rFonts w:ascii="Times New Roman" w:hAnsi="Times New Roman" w:eastAsia="Arial" w:cs="Times New Roman"/>
          <w:sz w:val="28"/>
          <w:szCs w:val="24"/>
        </w:rPr>
      </w:r>
      <w:r/>
    </w:p>
    <w:p>
      <w:pPr>
        <w:ind w:right="1477"/>
        <w:jc w:val="center"/>
        <w:spacing w:before="12"/>
        <w:rPr>
          <w:rFonts w:ascii="Times New Roman" w:hAnsi="Times New Roman" w:eastAsia="Arial" w:cs="Times New Roman"/>
          <w:sz w:val="28"/>
          <w:szCs w:val="24"/>
        </w:rPr>
      </w:pPr>
      <w:r>
        <w:rPr>
          <w:rFonts w:ascii="Times New Roman" w:hAnsi="Times New Roman" w:eastAsia="Calibri" w:cs="Times New Roman"/>
          <w:color w:val="231f20"/>
          <w:spacing w:val="-1"/>
          <w:sz w:val="28"/>
        </w:rPr>
        <w:t xml:space="preserve">«Медицинский</w:t>
      </w:r>
      <w:r>
        <w:rPr>
          <w:rFonts w:ascii="Times New Roman" w:hAnsi="Times New Roman" w:eastAsia="Calibri" w:cs="Times New Roman"/>
          <w:color w:val="231f20"/>
          <w:sz w:val="28"/>
        </w:rPr>
        <w:t xml:space="preserve"> информационно-аналитический це</w:t>
      </w:r>
      <w:r>
        <w:rPr>
          <w:rFonts w:ascii="Times New Roman" w:hAnsi="Times New Roman" w:eastAsia="Calibri" w:cs="Times New Roman"/>
          <w:color w:val="231f20"/>
          <w:spacing w:val="-1"/>
          <w:sz w:val="28"/>
        </w:rPr>
        <w:t xml:space="preserve">нтр»</w:t>
      </w:r>
      <w:r>
        <w:rPr>
          <w:rFonts w:ascii="Times New Roman" w:hAnsi="Times New Roman" w:eastAsia="Arial" w:cs="Times New Roman"/>
          <w:sz w:val="28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/>
    </w:p>
    <w:p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ДЕМОГРАФИЧЕСКИЕ ПРОЦЕССЫ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Ханты-Мансийском автономном округе – Югре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lang w:eastAsia="ru-RU"/>
        </w:rPr>
        <w:t xml:space="preserve">(</w:t>
      </w:r>
      <w:r>
        <w:rPr>
          <w:rFonts w:ascii="Times New Roman" w:hAnsi="Times New Roman" w:cs="Times New Roman"/>
          <w:sz w:val="24"/>
          <w:lang w:eastAsia="ru-RU"/>
        </w:rPr>
        <w:t xml:space="preserve">статистические материалы)</w:t>
      </w:r>
      <w:r>
        <w:rPr>
          <w:rFonts w:ascii="Times New Roman" w:hAnsi="Times New Roman" w:cs="Times New Roman"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lang w:eastAsia="ru-RU"/>
        </w:rPr>
      </w:r>
      <w:r/>
    </w:p>
    <w:p>
      <w:pPr>
        <w:ind w:left="1491" w:right="1477"/>
        <w:jc w:val="center"/>
        <w:spacing w:after="0" w:line="240" w:lineRule="auto"/>
        <w:rPr>
          <w:rFonts w:ascii="Times New Roman" w:hAnsi="Times New Roman" w:eastAsia="Calibri" w:cs="Times New Roman"/>
          <w:color w:val="231f20"/>
          <w:sz w:val="24"/>
        </w:rPr>
      </w:pPr>
      <w:r>
        <w:rPr>
          <w:rFonts w:ascii="Times New Roman" w:hAnsi="Times New Roman" w:eastAsia="Calibri" w:cs="Times New Roman"/>
          <w:color w:val="231f20"/>
          <w:sz w:val="24"/>
        </w:rPr>
        <w:t xml:space="preserve">Ханты-Мансийск</w:t>
      </w:r>
      <w:r>
        <w:rPr>
          <w:rFonts w:ascii="Times New Roman" w:hAnsi="Times New Roman" w:eastAsia="Calibri" w:cs="Times New Roman"/>
          <w:color w:val="231f20"/>
          <w:sz w:val="24"/>
        </w:rPr>
      </w:r>
      <w:r/>
    </w:p>
    <w:p>
      <w:pPr>
        <w:ind w:left="1491" w:right="1477"/>
        <w:jc w:val="center"/>
        <w:spacing w:after="0" w:line="240" w:lineRule="auto"/>
        <w:rPr>
          <w:rFonts w:ascii="Times New Roman" w:hAnsi="Times New Roman" w:eastAsia="Arial Narrow" w:cs="Times New Roman"/>
          <w:sz w:val="24"/>
          <w:szCs w:val="24"/>
        </w:rPr>
        <w:sectPr>
          <w:headerReference w:type="default" r:id="rId9"/>
          <w:headerReference w:type="even" r:id="rId10"/>
          <w:footerReference w:type="default" r:id="rId11"/>
          <w:footerReference w:type="even" r:id="rId12"/>
          <w:footnotePr/>
          <w:endnotePr/>
          <w:type w:val="nextPage"/>
          <w:pgSz w:w="11910" w:h="16840" w:orient="portrait"/>
          <w:pgMar w:top="1000" w:right="0" w:bottom="920" w:left="0" w:header="0" w:footer="603" w:gutter="0"/>
          <w:pgNumType w:start="1"/>
          <w:cols w:num="1" w:sep="0" w:space="720" w:equalWidth="1"/>
          <w:docGrid w:linePitch="360"/>
        </w:sectPr>
      </w:pPr>
      <w:r>
        <w:rPr>
          <w:rFonts w:ascii="Times New Roman" w:hAnsi="Times New Roman" w:eastAsia="Calibri" w:cs="Times New Roman"/>
          <w:color w:val="231f20"/>
          <w:sz w:val="24"/>
        </w:rPr>
        <w:t xml:space="preserve">2</w:t>
      </w:r>
      <w:r>
        <w:rPr>
          <w:rFonts w:ascii="Times New Roman" w:hAnsi="Times New Roman" w:eastAsia="Calibri" w:cs="Times New Roman"/>
          <w:color w:val="231f20"/>
          <w:spacing w:val="-1"/>
          <w:sz w:val="24"/>
        </w:rPr>
        <w:t xml:space="preserve">02</w:t>
      </w:r>
      <w:r>
        <w:rPr>
          <w:rFonts w:ascii="Times New Roman" w:hAnsi="Times New Roman" w:eastAsia="Arial Narrow" w:cs="Times New Roman"/>
          <w:sz w:val="24"/>
          <w:szCs w:val="24"/>
        </w:rPr>
        <w:t xml:space="preserve">3</w:t>
      </w:r>
      <w:r>
        <w:rPr>
          <w:rFonts w:ascii="Times New Roman" w:hAnsi="Times New Roman" w:eastAsia="Arial Narrow" w:cs="Times New Roman"/>
          <w:sz w:val="24"/>
          <w:szCs w:val="24"/>
        </w:rPr>
      </w:r>
      <w:r/>
    </w:p>
    <w:p>
      <w:pPr>
        <w:jc w:val="left"/>
      </w:pPr>
      <w:r>
        <w:rPr>
          <w:b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35135" cy="1411608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474168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flipH="0" flipV="0">
                          <a:off x="0" y="0"/>
                          <a:ext cx="1135135" cy="14116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89.4pt;height:111.2pt;mso-wrap-distance-left:0.0pt;mso-wrap-distance-top:0.0pt;mso-wrap-distance-right:0.0pt;mso-wrap-distance-bottom:0.0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b/>
          <w:lang w:eastAsia="ru-RU"/>
        </w:rPr>
        <w:t xml:space="preserve"> </w:t>
      </w:r>
      <w:r>
        <w:tab/>
      </w:r>
      <w:r>
        <w:rPr>
          <w:rFonts w:ascii="Times New Roman" w:hAnsi="Times New Roman" w:cs="Times New Roman"/>
          <w:sz w:val="24"/>
          <w:lang w:eastAsia="ru-RU"/>
        </w:rPr>
        <w:t xml:space="preserve">С</w:t>
      </w:r>
      <w:r>
        <w:rPr>
          <w:rFonts w:ascii="Times New Roman" w:hAnsi="Times New Roman" w:cs="Times New Roman"/>
          <w:sz w:val="24"/>
          <w:lang w:eastAsia="ru-RU"/>
        </w:rPr>
        <w:t xml:space="preserve">ергей Алексеевич Чмелев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Председатель редакционной коллегии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/>
    </w:p>
    <w:p>
      <w:pPr>
        <w:jc w:val="left"/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врач-статистик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 xml:space="preserve">отдела медицинской статистики </w:t>
      </w:r>
      <w:r>
        <w:rPr>
          <w:rFonts w:ascii="Times New Roman" w:hAnsi="Times New Roman" w:cs="Times New Roman"/>
          <w:sz w:val="24"/>
          <w:lang w:eastAsia="ru-RU"/>
        </w:rPr>
        <w:t xml:space="preserve">БУ ХМАО-Югры МИАЦ, </w:t>
      </w:r>
      <w:r>
        <w:rPr>
          <w:rFonts w:ascii="Times New Roman" w:hAnsi="Times New Roman" w:cs="Times New Roman"/>
          <w:sz w:val="24"/>
          <w:lang w:eastAsia="ru-RU"/>
        </w:rPr>
      </w:r>
      <w:r/>
    </w:p>
    <w:p>
      <w:pPr>
        <w:jc w:val="left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Демограф Депздрава - Югры.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lang w:eastAsia="ru-RU"/>
        </w:rPr>
        <w:t xml:space="preserve">т.8(3467)360-180 доб.2221;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jc w:val="left"/>
        <w:spacing w:after="0" w:line="240" w:lineRule="auto"/>
        <w:rPr>
          <w:highlight w:val="none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эл. адрес: </w:t>
      </w:r>
      <w:r>
        <w:rPr>
          <w:rFonts w:ascii="Times New Roman" w:hAnsi="Times New Roman" w:cs="Times New Roman"/>
          <w:sz w:val="24"/>
          <w:lang w:val="en-US" w:eastAsia="ru-RU"/>
        </w:rPr>
      </w:r>
      <w:hyperlink r:id="rId17" w:tooltip="http://ChmelevSA@admhmao.ru" w:history="1">
        <w:r>
          <w:rPr>
            <w:rStyle w:val="939"/>
            <w:rFonts w:ascii="Times New Roman" w:hAnsi="Times New Roman" w:cs="Times New Roman"/>
            <w:sz w:val="24"/>
            <w:lang w:val="en-US" w:eastAsia="ru-RU"/>
          </w:rPr>
          <w:t xml:space="preserve">ChmelevSA</w:t>
        </w:r>
        <w:r>
          <w:rPr>
            <w:rStyle w:val="939"/>
            <w:rFonts w:ascii="Times New Roman" w:hAnsi="Times New Roman" w:cs="Times New Roman"/>
            <w:sz w:val="24"/>
            <w:lang w:eastAsia="ru-RU"/>
          </w:rPr>
          <w:t xml:space="preserve">@</w:t>
        </w:r>
        <w:r>
          <w:rPr>
            <w:rStyle w:val="939"/>
            <w:rFonts w:ascii="Times New Roman" w:hAnsi="Times New Roman" w:cs="Times New Roman"/>
            <w:sz w:val="24"/>
            <w:lang w:val="en-US" w:eastAsia="ru-RU"/>
          </w:rPr>
          <w:t xml:space="preserve">admhmao</w:t>
        </w:r>
        <w:r>
          <w:rPr>
            <w:rStyle w:val="939"/>
            <w:rFonts w:ascii="Times New Roman" w:hAnsi="Times New Roman" w:cs="Times New Roman"/>
            <w:sz w:val="24"/>
            <w:lang w:eastAsia="ru-RU"/>
          </w:rPr>
          <w:t xml:space="preserve">.</w:t>
        </w:r>
        <w:r>
          <w:rPr>
            <w:rStyle w:val="939"/>
            <w:rFonts w:ascii="Times New Roman" w:hAnsi="Times New Roman" w:cs="Times New Roman"/>
            <w:sz w:val="24"/>
            <w:lang w:val="en-US" w:eastAsia="ru-RU"/>
          </w:rPr>
          <w:t xml:space="preserve">ru</w:t>
        </w:r>
        <w:r>
          <w:rPr>
            <w:rStyle w:val="939"/>
          </w:rPr>
        </w:r>
        <w:r>
          <w:rPr>
            <w:rStyle w:val="939"/>
            <w:rFonts w:ascii="Times New Roman" w:hAnsi="Times New Roman" w:cs="Times New Roman"/>
            <w:sz w:val="24"/>
            <w:szCs w:val="24"/>
            <w:lang w:eastAsia="ru-RU"/>
          </w:rPr>
        </w:r>
      </w:hyperlink>
      <w:r>
        <w:rPr>
          <w:highlight w:val="none"/>
        </w:rPr>
      </w:r>
      <w:r/>
    </w:p>
    <w:p>
      <w:pPr>
        <w:jc w:val="both"/>
        <w:spacing w:after="0" w:line="240" w:lineRule="auto"/>
        <w:rPr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О.В. Гринвальд консультант отдела медико-демографического анализа Депздрава Югры</w:t>
      </w:r>
      <w:r>
        <w:rPr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И.И. Чурсина, начальник отдела 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медицинской статистики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 БУ «МИАЦ»;</w:t>
      </w:r>
      <w:r>
        <w:rPr>
          <w:sz w:val="24"/>
          <w:szCs w:val="24"/>
          <w:highlight w:val="none"/>
        </w:rPr>
      </w:r>
      <w:r/>
    </w:p>
    <w:p>
      <w:pPr>
        <w:jc w:val="lef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Л.Ш. Зайнуллина врач-статистик о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тдела медицинской статистики БУ </w:t>
      </w:r>
      <w:r>
        <w:rPr>
          <w:rFonts w:ascii="Times New Roman" w:hAnsi="Times New Roman" w:eastAsia="Arial Narrow" w:cs="Times New Roman"/>
          <w:color w:val="231f20"/>
          <w:sz w:val="24"/>
          <w:szCs w:val="24"/>
          <w:lang w:eastAsia="en-US"/>
        </w:rPr>
        <w:t xml:space="preserve">«МИАЦ»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1491" w:right="1491"/>
        <w:jc w:val="center"/>
        <w:spacing w:before="72" w:line="240" w:lineRule="auto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bCs/>
          <w:color w:val="231f20"/>
          <w:spacing w:val="-1"/>
          <w:sz w:val="24"/>
          <w:szCs w:val="24"/>
          <w:highlight w:val="none"/>
        </w:rPr>
      </w:r>
      <w:r>
        <w:rPr>
          <w:rFonts w:ascii="Times New Roman" w:hAnsi="Times New Roman" w:eastAsia="Arial" w:cs="Times New Roman"/>
          <w:sz w:val="24"/>
          <w:szCs w:val="24"/>
        </w:rPr>
      </w:r>
      <w:r/>
    </w:p>
    <w:p>
      <w:pPr>
        <w:ind w:left="1491" w:right="1491"/>
        <w:jc w:val="center"/>
        <w:spacing w:before="72" w:line="240" w:lineRule="auto"/>
        <w:rPr>
          <w:rFonts w:ascii="Times New Roman" w:hAnsi="Times New Roman" w:eastAsia="Arial" w:cs="Times New Roman"/>
          <w:b/>
          <w:bCs/>
          <w:color w:val="231f20"/>
          <w:spacing w:val="-1"/>
          <w:sz w:val="24"/>
          <w:szCs w:val="24"/>
          <w:highlight w:val="none"/>
        </w:rPr>
      </w:pPr>
      <w:r>
        <w:rPr>
          <w:rFonts w:ascii="Times New Roman" w:hAnsi="Times New Roman" w:eastAsia="Arial" w:cs="Times New Roman"/>
          <w:b/>
          <w:bCs/>
          <w:color w:val="231f20"/>
          <w:spacing w:val="-1"/>
          <w:sz w:val="24"/>
          <w:szCs w:val="24"/>
        </w:rPr>
        <w:t xml:space="preserve">ПРЕДИСЛОВИЕ</w:t>
      </w:r>
      <w:r>
        <w:rPr>
          <w:rFonts w:ascii="Times New Roman" w:hAnsi="Times New Roman" w:eastAsia="Arial" w:cs="Times New Roman"/>
          <w:b/>
          <w:bCs/>
          <w:color w:val="231f20"/>
          <w:spacing w:val="-1"/>
          <w:sz w:val="24"/>
          <w:szCs w:val="24"/>
          <w:highlight w:val="none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Сборник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предназначен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для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обеспечения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руководителей,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специалистов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здравоохранения,</w:t>
      </w:r>
      <w:r>
        <w:rPr>
          <w:rFonts w:ascii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преподавателей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медицинских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образовательных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учреждений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основными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сведениями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</w:rPr>
        <w:t xml:space="preserve">демографических процессах в муниципальных образованиях автономного округа.</w:t>
      </w:r>
      <w:r>
        <w:rPr>
          <w:rFonts w:ascii="Times New Roman" w:hAnsi="Times New Roman" w:cs="Times New Roman"/>
          <w:sz w:val="24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составлении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сборника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расчета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показателей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использованы</w:t>
      </w:r>
      <w:r>
        <w:rPr>
          <w:rFonts w:ascii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материалы</w:t>
      </w:r>
      <w:r>
        <w:rPr>
          <w:rFonts w:ascii="Times New Roman" w:hAnsi="Times New Roman" w:cs="Times New Roman"/>
          <w:spacing w:val="-12"/>
          <w:sz w:val="24"/>
        </w:rPr>
        <w:t xml:space="preserve"> Росстата, </w:t>
      </w:r>
      <w:r>
        <w:rPr>
          <w:rFonts w:ascii="Times New Roman" w:hAnsi="Times New Roman" w:cs="Times New Roman"/>
          <w:sz w:val="24"/>
        </w:rPr>
        <w:t xml:space="preserve">Управления Федеральной службы государственной статистики по Тюменской области, Ханты-Мансийскому автономному округу – Югре и Ямало-Ненецкому автономному округу</w:t>
      </w:r>
      <w:r>
        <w:rPr>
          <w:rFonts w:ascii="Times New Roman" w:hAnsi="Times New Roman" w:cs="Times New Roman"/>
          <w:sz w:val="24"/>
          <w:lang w:val="en-US"/>
        </w:rPr>
        <w:t xml:space="preserve">.</w:t>
      </w:r>
      <w:r>
        <w:rPr>
          <w:rFonts w:ascii="Times New Roman" w:hAnsi="Times New Roman" w:cs="Times New Roman"/>
          <w:sz w:val="24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Справочно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использованы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показатели статистических сборников ФГБУ «Центральный научно-исследовательский институт организации и информатизации здравоохранения» Министерства здравоохранения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Российской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Федерации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 </w:t>
      </w:r>
      <w:r>
        <w:rPr>
          <w:rFonts w:ascii="Times New Roman" w:hAnsi="Times New Roman" w:cs="Times New Roman"/>
          <w:sz w:val="24"/>
          <w:highlight w:val="white"/>
        </w:rPr>
        <w:t xml:space="preserve">2022 год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отдельных таблицах информация для наглядности в цвете, зелёный положительные и красный отрицательные моменты, обратить внимание.</w:t>
      </w:r>
      <w:r>
        <w:rPr>
          <w:rFonts w:ascii="Times New Roman" w:hAnsi="Times New Roman" w:cs="Times New Roman"/>
          <w:sz w:val="24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отдельных случаях возможны расхождения между итогом и суммой слагаемых объясняется округлением данных.</w:t>
      </w:r>
      <w:r>
        <w:rPr>
          <w:rFonts w:ascii="Times New Roman" w:hAnsi="Times New Roman" w:cs="Times New Roman"/>
          <w:sz w:val="24"/>
        </w:rPr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  <w:lang w:val="ru-RU"/>
        </w:rPr>
        <w:t xml:space="preserve">Ссылка итогов ВСЕРОССИЙСКОЙ ПЕРЕПИСИ НАСЕЛЕНИЯ: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/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18" w:tooltip="https://72.rosstat.gov.ru/perepis_nas2020" w:history="1">
        <w:r>
          <w:rPr>
            <w:rStyle w:val="939"/>
            <w:rFonts w:ascii="Times New Roman" w:hAnsi="Times New Roman" w:eastAsia="Times New Roman" w:cs="Times New Roman"/>
            <w:color w:val="0563c1"/>
            <w:sz w:val="24"/>
            <w:szCs w:val="24"/>
            <w:u w:val="single"/>
          </w:rPr>
          <w:t xml:space="preserve"> https://72.rosstat.gov.ru/perepis_nas2020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ind w:firstLine="426"/>
        <w:jc w:val="center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1133" w:right="1133" w:firstLine="453"/>
        <w:jc w:val="both"/>
        <w:spacing w:line="251" w:lineRule="auto"/>
        <w:rPr>
          <w:rFonts w:ascii="Arial Narrow" w:hAnsi="Arial Narrow" w:eastAsia="Arial Narrow" w:cs="Arial Narrow"/>
          <w:sz w:val="24"/>
          <w:szCs w:val="24"/>
        </w:rPr>
      </w:pPr>
      <w:r>
        <w:rPr>
          <w:rFonts w:ascii="Arial Narrow" w:hAnsi="Arial Narrow" w:eastAsia="Arial Narrow" w:cs="Arial Narrow"/>
          <w:sz w:val="24"/>
          <w:szCs w:val="24"/>
        </w:rPr>
      </w:r>
      <w:r>
        <w:rPr>
          <w:rFonts w:ascii="Arial Narrow" w:hAnsi="Arial Narrow" w:eastAsia="Arial Narrow" w:cs="Arial Narrow"/>
          <w:sz w:val="24"/>
          <w:szCs w:val="24"/>
        </w:rPr>
      </w:r>
      <w:r/>
    </w:p>
    <w:p>
      <w:pPr>
        <w:ind w:left="1133" w:right="1133" w:firstLine="453"/>
        <w:jc w:val="both"/>
        <w:spacing w:line="251" w:lineRule="auto"/>
        <w:rPr>
          <w:rFonts w:ascii="Arial Narrow" w:hAnsi="Arial Narrow" w:eastAsia="Arial Narrow" w:cs="Arial Narrow"/>
          <w:sz w:val="24"/>
          <w:szCs w:val="24"/>
        </w:rPr>
      </w:pPr>
      <w:r>
        <w:rPr>
          <w:rFonts w:ascii="Arial Narrow" w:hAnsi="Arial Narrow" w:eastAsia="Arial Narrow" w:cs="Arial Narrow"/>
          <w:sz w:val="24"/>
          <w:szCs w:val="24"/>
        </w:rPr>
      </w:r>
      <w:r>
        <w:rPr>
          <w:rFonts w:ascii="Arial Narrow" w:hAnsi="Arial Narrow" w:eastAsia="Arial Narrow" w:cs="Arial Narrow"/>
          <w:sz w:val="24"/>
          <w:szCs w:val="24"/>
        </w:rPr>
      </w:r>
      <w:r/>
    </w:p>
    <w:p>
      <w:pPr>
        <w:ind w:left="1133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bCs/>
          <w:color w:val="231f20"/>
          <w:sz w:val="24"/>
          <w:szCs w:val="24"/>
        </w:rPr>
        <w:t xml:space="preserve">В </w:t>
      </w:r>
      <w:r>
        <w:rPr>
          <w:rFonts w:ascii="Times New Roman" w:hAnsi="Times New Roman" w:eastAsia="Arial" w:cs="Times New Roman"/>
          <w:b/>
          <w:bCs/>
          <w:color w:val="231f20"/>
          <w:spacing w:val="-1"/>
          <w:sz w:val="24"/>
          <w:szCs w:val="24"/>
        </w:rPr>
        <w:t xml:space="preserve">сборнике</w:t>
      </w:r>
      <w:r>
        <w:rPr>
          <w:rFonts w:ascii="Times New Roman" w:hAnsi="Times New Roman" w:eastAsia="Arial" w:cs="Times New Roman"/>
          <w:b/>
          <w:bCs/>
          <w:color w:val="231f20"/>
          <w:sz w:val="24"/>
          <w:szCs w:val="24"/>
        </w:rPr>
        <w:t xml:space="preserve"> приняты </w:t>
      </w:r>
      <w:r>
        <w:rPr>
          <w:rFonts w:ascii="Times New Roman" w:hAnsi="Times New Roman" w:eastAsia="Arial" w:cs="Times New Roman"/>
          <w:b/>
          <w:bCs/>
          <w:color w:val="231f20"/>
          <w:spacing w:val="-2"/>
          <w:sz w:val="24"/>
          <w:szCs w:val="24"/>
        </w:rPr>
        <w:t xml:space="preserve">условные</w:t>
      </w:r>
      <w:r>
        <w:rPr>
          <w:rFonts w:ascii="Times New Roman" w:hAnsi="Times New Roman" w:eastAsia="Arial" w:cs="Times New Roman"/>
          <w:b/>
          <w:bCs/>
          <w:color w:val="231f20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b/>
          <w:bCs/>
          <w:color w:val="231f20"/>
          <w:spacing w:val="-1"/>
          <w:sz w:val="24"/>
          <w:szCs w:val="24"/>
        </w:rPr>
        <w:t xml:space="preserve">обозначения:</w:t>
      </w:r>
      <w:r>
        <w:rPr>
          <w:rFonts w:ascii="Times New Roman" w:hAnsi="Times New Roman" w:eastAsia="Arial" w:cs="Times New Roman"/>
          <w:sz w:val="24"/>
          <w:szCs w:val="24"/>
        </w:rPr>
      </w:r>
      <w:r/>
    </w:p>
    <w:p>
      <w:pPr>
        <w:ind w:left="1133"/>
        <w:jc w:val="both"/>
        <w:tabs>
          <w:tab w:val="left" w:pos="1946" w:leader="none"/>
        </w:tabs>
        <w:rPr>
          <w:rFonts w:ascii="Times New Roman" w:hAnsi="Times New Roman" w:eastAsia="Arial Narrow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231f20"/>
          <w:sz w:val="24"/>
          <w:szCs w:val="24"/>
        </w:rPr>
        <w:t xml:space="preserve">-</w:t>
      </w:r>
      <w:r>
        <w:rPr>
          <w:rFonts w:ascii="Times New Roman" w:hAnsi="Times New Roman" w:eastAsia="Calibri" w:cs="Times New Roman"/>
          <w:color w:val="231f20"/>
          <w:sz w:val="24"/>
          <w:szCs w:val="24"/>
        </w:rPr>
        <w:tab/>
        <w:t xml:space="preserve">явление отсутствует</w:t>
      </w:r>
      <w:r>
        <w:rPr>
          <w:rFonts w:ascii="Times New Roman" w:hAnsi="Times New Roman" w:eastAsia="Arial Narrow" w:cs="Times New Roman"/>
          <w:sz w:val="24"/>
          <w:szCs w:val="24"/>
        </w:rPr>
      </w:r>
      <w:r/>
    </w:p>
    <w:p>
      <w:pPr>
        <w:ind w:left="1133"/>
        <w:jc w:val="both"/>
        <w:spacing w:before="11"/>
        <w:tabs>
          <w:tab w:val="left" w:pos="1966" w:leader="none"/>
        </w:tabs>
        <w:rPr>
          <w:rFonts w:ascii="Times New Roman" w:hAnsi="Times New Roman" w:eastAsia="Arial Narrow" w:cs="Times New Roman"/>
          <w:sz w:val="24"/>
          <w:szCs w:val="24"/>
        </w:rPr>
      </w:pPr>
      <w:r>
        <w:rPr>
          <w:rFonts w:ascii="Times New Roman" w:hAnsi="Times New Roman" w:eastAsia="Arial Narrow" w:cs="Times New Roman"/>
          <w:b/>
          <w:color w:val="231f20"/>
          <w:sz w:val="24"/>
          <w:szCs w:val="24"/>
        </w:rPr>
        <w:t xml:space="preserve">…</w:t>
      </w:r>
      <w:r>
        <w:rPr>
          <w:rFonts w:ascii="Times New Roman" w:hAnsi="Times New Roman" w:eastAsia="Arial Narrow" w:cs="Times New Roman"/>
          <w:color w:val="231f20"/>
          <w:sz w:val="24"/>
          <w:szCs w:val="24"/>
        </w:rPr>
        <w:tab/>
        <w:t xml:space="preserve">данные отсутствуют</w:t>
      </w:r>
      <w:r>
        <w:rPr>
          <w:rFonts w:ascii="Times New Roman" w:hAnsi="Times New Roman" w:eastAsia="Arial Narrow" w:cs="Times New Roman"/>
          <w:sz w:val="24"/>
          <w:szCs w:val="24"/>
        </w:rPr>
      </w:r>
      <w:r/>
    </w:p>
    <w:p>
      <w:pPr>
        <w:ind w:left="1133"/>
        <w:jc w:val="both"/>
        <w:spacing w:before="11"/>
        <w:tabs>
          <w:tab w:val="left" w:pos="1936" w:leader="none"/>
        </w:tabs>
        <w:rPr>
          <w:rFonts w:ascii="Times New Roman" w:hAnsi="Times New Roman" w:eastAsia="Arial Narrow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231f20"/>
          <w:sz w:val="24"/>
          <w:szCs w:val="24"/>
        </w:rPr>
        <w:t xml:space="preserve">0,0</w:t>
      </w:r>
      <w:r>
        <w:rPr>
          <w:rFonts w:ascii="Times New Roman" w:hAnsi="Times New Roman" w:eastAsia="Calibri" w:cs="Times New Roman"/>
          <w:color w:val="231f20"/>
          <w:sz w:val="24"/>
          <w:szCs w:val="24"/>
        </w:rPr>
        <w:tab/>
        <w:t xml:space="preserve">значение показателя меньше единицы измерения</w:t>
      </w:r>
      <w:r>
        <w:rPr>
          <w:rFonts w:ascii="Times New Roman" w:hAnsi="Times New Roman" w:eastAsia="Arial Narrow" w:cs="Times New Roman"/>
          <w:sz w:val="24"/>
          <w:szCs w:val="24"/>
        </w:rPr>
      </w:r>
      <w:r/>
    </w:p>
    <w:p>
      <w:pPr>
        <w:ind w:left="1133"/>
        <w:jc w:val="both"/>
        <w:spacing w:before="11"/>
        <w:tabs>
          <w:tab w:val="left" w:pos="1936" w:leader="none"/>
        </w:tabs>
        <w:rPr>
          <w:rFonts w:ascii="Times New Roman" w:hAnsi="Times New Roman" w:eastAsia="Arial Narrow" w:cs="Times New Roman"/>
          <w:sz w:val="24"/>
          <w:szCs w:val="24"/>
        </w:rPr>
      </w:pPr>
      <w:r>
        <w:rPr>
          <w:rFonts w:ascii="Times New Roman" w:hAnsi="Times New Roman" w:eastAsia="Arial Narrow" w:cs="Times New Roman"/>
          <w:sz w:val="24"/>
          <w:szCs w:val="24"/>
        </w:rPr>
      </w:r>
      <w:r>
        <w:rPr>
          <w:rFonts w:ascii="Times New Roman" w:hAnsi="Times New Roman" w:eastAsia="Arial Narrow" w:cs="Times New Roman"/>
          <w:sz w:val="24"/>
          <w:szCs w:val="24"/>
        </w:rPr>
      </w:r>
      <w:r/>
    </w:p>
    <w:p>
      <w:pPr>
        <w:ind w:left="1133"/>
        <w:jc w:val="both"/>
        <w:spacing w:before="11"/>
        <w:tabs>
          <w:tab w:val="left" w:pos="1936" w:leader="none"/>
        </w:tabs>
        <w:rPr>
          <w:rFonts w:ascii="Times New Roman" w:hAnsi="Times New Roman" w:eastAsia="Arial Narrow" w:cs="Times New Roman"/>
          <w:sz w:val="24"/>
          <w:szCs w:val="24"/>
        </w:rPr>
      </w:pPr>
      <w:r>
        <w:rPr>
          <w:rFonts w:ascii="Times New Roman" w:hAnsi="Times New Roman" w:eastAsia="Arial Narrow" w:cs="Times New Roman"/>
          <w:sz w:val="24"/>
          <w:szCs w:val="24"/>
        </w:rPr>
      </w:r>
      <w:r>
        <w:rPr>
          <w:rFonts w:ascii="Times New Roman" w:hAnsi="Times New Roman" w:eastAsia="Arial Narrow" w:cs="Times New Roman"/>
          <w:sz w:val="24"/>
          <w:szCs w:val="24"/>
        </w:rPr>
      </w:r>
      <w:r/>
    </w:p>
    <w:sdt>
      <w:sdtPr>
        <w15:appearance w15:val="boundingBox"/>
        <w:id w:val="188499120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</w:rPr>
      </w:sdtPr>
      <w:sdtContent>
        <w:p>
          <w:pPr>
            <w:pStyle w:val="959"/>
            <w:jc w:val="center"/>
            <w:rPr>
              <w:rStyle w:val="909"/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Style w:val="909"/>
              <w:rFonts w:ascii="Times New Roman" w:hAnsi="Times New Roman" w:eastAsia="Times New Roman" w:cs="Times New Roman" w:eastAsiaTheme="majorEastAsia"/>
              <w:color w:val="auto"/>
              <w:sz w:val="24"/>
              <w:szCs w:val="24"/>
            </w:rPr>
            <w:t xml:space="preserve">Оглавление</w:t>
          </w:r>
          <w:r>
            <w:rPr>
              <w:rStyle w:val="909"/>
              <w:rFonts w:ascii="Times New Roman" w:hAnsi="Times New Roman" w:cs="Times New Roman"/>
              <w:color w:val="auto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eastAsia="Times New Roman" w:cs="Times New Roman"/>
              <w:sz w:val="24"/>
              <w:szCs w:val="24"/>
            </w:rPr>
            <w:instrText xml:space="preserve"> TOC \o "1-3" \h \z \u </w:instrText>
          </w:r>
          <w:r>
            <w:rPr>
              <w:rFonts w:ascii="Times New Roman" w:hAnsi="Times New Roman" w:eastAsia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hyperlink w:tooltip="#_Toc1" w:anchor="_Toc1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Численность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 по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стоянного* населения (на конец года) на 31.12.202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 (Росстат)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_Toc1 \h</w:instrText>
              <w:fldChar w:fldCharType="separate"/>
              <w:t xml:space="preserve">6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b/>
              <w:sz w:val="24"/>
              <w:szCs w:val="24"/>
              <w:lang w:eastAsia="ru-RU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/>
          <w:hyperlink w:tooltip="#_Toc2" w:anchor="_Toc2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Постоянно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е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* население (по возрастным группам на конец года)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на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31.12.202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 года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_Toc2 \h</w:instrText>
              <w:fldChar w:fldCharType="separate"/>
              <w:t xml:space="preserve">7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eastAsia="ru-RU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/>
          <w:hyperlink w:tooltip="#_Toc3" w:anchor="_Toc3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Среднегодовая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* численность населения за 202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год (Росстат)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_Toc3 \h</w:instrText>
              <w:fldChar w:fldCharType="separate"/>
              <w:t xml:space="preserve">8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none"/>
              <w:lang w:eastAsia="ru-RU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b/>
              <w:bCs/>
              <w:sz w:val="24"/>
              <w:szCs w:val="24"/>
              <w:highlight w:val="white"/>
            </w:rPr>
          </w:pPr>
          <w:r/>
          <w:hyperlink w:tooltip="#_Toc4" w:anchor="_Toc4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Среднегодовое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население по возрасту* за 2022 год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_Toc4 \h</w:instrText>
              <w:fldChar w:fldCharType="separate"/>
              <w:t xml:space="preserve">9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5" w:anchor="_Toc5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Сведения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о численности постоянного женского населения в ХМАО-Югре на 01.01.20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20-2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02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года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(д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анные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Росстата)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_Toc5 \h</w:instrText>
              <w:fldChar w:fldCharType="separate"/>
              <w:t xml:space="preserve">10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  <w14:ligatures w14:val="none"/>
            </w:rPr>
          </w:pPr>
          <w:r/>
          <w:hyperlink w:tooltip="#_Toc6" w:anchor="_Toc6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Сведения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численности постоянного мужского населения в ХМАО-Югре на 01.01.20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20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- 202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года. Данные из ежегодника.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_Toc6 \h</w:instrText>
              <w:fldChar w:fldCharType="separate"/>
              <w:t xml:space="preserve">11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white"/>
              <w14:ligatures w14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7" w:anchor="_Toc7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Демографические процесс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ы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в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ХМАО-Югре за 202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-202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гг.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_Toc7 \h</w:instrText>
              <w:fldChar w:fldCharType="separate"/>
              <w:t xml:space="preserve">12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8" w:anchor="_Toc8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играционн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движение населения, человек. Миграция – всего, прирост (+/-)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_Toc8 \h</w:instrText>
              <w:fldChar w:fldCharType="separate"/>
              <w:t xml:space="preserve">14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  <w14:ligatures w14:val="none"/>
            </w:rPr>
          </w:pPr>
          <w:r/>
          <w:hyperlink w:tooltip="#_Toc9" w:anchor="_Toc9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дельный вес населения по возрасту в %.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_Toc9 \h</w:instrText>
              <w:fldChar w:fldCharType="separate"/>
              <w:t xml:space="preserve">15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none"/>
              <w14:ligatures w14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</w:rPr>
          </w:pPr>
          <w:r/>
          <w:hyperlink w:tooltip="#_Toc10" w:anchor="_Toc10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Сведения о числе родившихся и умерших (Росстат) 202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г.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_Toc10 \h</w:instrText>
              <w:fldChar w:fldCharType="separate"/>
              <w:t xml:space="preserve">16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white"/>
            </w:rPr>
          </w:pPr>
          <w:r/>
          <w:hyperlink w:tooltip="#_Toc11" w:anchor="_Toc11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Естественное движение населения (Росстат) 202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2</w:t>
            </w:r>
            <w:r>
              <w:rPr>
                <w:rStyle w:val="939"/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г.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_Toc11 \h</w:instrText>
              <w:fldChar w:fldCharType="separate"/>
              <w:t xml:space="preserve">17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whit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12" w:anchor="_Toc12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Всего родившихся и п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рядковый номер родов 2022 год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_Toc12 \h</w:instrText>
              <w:fldChar w:fldCharType="separate"/>
              <w:t xml:space="preserve">18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13" w:anchor="_Toc13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Средний возраст матери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лет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)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по очерёдности рождения (число детей в расчёте на 1 женщину)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_Toc13 \h</w:instrText>
              <w:fldChar w:fldCharType="separate"/>
              <w:t xml:space="preserve">18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14" w:anchor="_Toc14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Количество родивш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хся у женщин в возрастной группе 2022 год. Росстат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_Toc14 \h</w:instrText>
              <w:fldChar w:fldCharType="separate"/>
              <w:t xml:space="preserve">20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/>
          <w:hyperlink w:tooltip="#_Toc15" w:anchor="_Toc15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Число же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щин фертильного возрасти по 5 летнему интервалу на 01.01.2022 г.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_Toc15 \h</w:instrText>
              <w:fldChar w:fldCharType="separate"/>
              <w:t xml:space="preserve">21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/>
          <w:hyperlink w:tooltip="#_Toc16" w:anchor="_Toc16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К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 по 5 –ти летним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возрастам (на 1000 женщин соответствующего возраста) СКР и ОППЖ 2022 год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_Toc16 \h</w:instrText>
              <w:fldChar w:fldCharType="separate"/>
              <w:t xml:space="preserve">22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17" w:anchor="_Toc17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Младенческая смертность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(смертности детей до 1 года) по основным классам болезней (на 10000 родившихся)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_Toc17 \h</w:instrText>
              <w:fldChar w:fldCharType="separate"/>
              <w:t xml:space="preserve">23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18" w:anchor="_Toc18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Общая смертность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по классам заболеваний на 100 000 населения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_Toc18 \h</w:instrText>
              <w:fldChar w:fldCharType="separate"/>
              <w:t xml:space="preserve">24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19" w:anchor="_Toc19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Общая смертность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по отдельным причинам на 100 000 населения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_Toc19 \h</w:instrText>
              <w:fldChar w:fldCharType="separate"/>
              <w:t xml:space="preserve">25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20" w:anchor="_Toc20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Численность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населени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периодизация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по РФ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: женщин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и мужчин по возрасту на 1 января (человек) и среднегодовое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за 20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в ХМАО-Югре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_Toc20 \h</w:instrText>
              <w:fldChar w:fldCharType="separate"/>
              <w:t xml:space="preserve">26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  <w14:ligatures w14:val="none"/>
            </w:rPr>
          </w:pPr>
          <w:r/>
          <w:hyperlink w:tooltip="#_Toc21" w:anchor="_Toc21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СТАРШЕЕ ПОКОЛЕНИЕ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периодизация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ВОЗ и ООН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женщи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ны и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мужчины 60 лет и старше в ХМАО-Югре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_Toc21 \h</w:instrText>
              <w:fldChar w:fldCharType="separate"/>
              <w:t xml:space="preserve">27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none"/>
              <w:lang w:eastAsia="ru-RU"/>
              <w14:ligatures w14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/>
          <w:hyperlink w:tooltip="#_Toc22" w:anchor="_Toc22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Общая смертность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в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трудоспособном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возрасте по классам заболеваний на 100 000 населения соответствующего возрас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та и пола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По данным Росстата Оба пола: Мужчины* 16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60*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лет и Женщины* 16-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55*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лет с 2020*-2021* гг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в 2022** году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+1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год, соответственно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-61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и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-56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_Toc22 \h</w:instrText>
              <w:fldChar w:fldCharType="separate"/>
              <w:t xml:space="preserve">28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none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23" w:anchor="_Toc23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Общая смертность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в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трудоспособном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возрасте по классам заболеваний на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100 000 населения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соответствующего возраста и пола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Мужчины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16-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60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лет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с 2020*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-2021*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гг в 2022**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году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+ 1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год, соответственно 16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-61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_Toc23 \h</w:instrText>
              <w:fldChar w:fldCharType="separate"/>
              <w:t xml:space="preserve">29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24" w:anchor="_Toc24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Общая смертность в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трудоспособном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возрасте по классам заболеваний на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100 000 населения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соответствующего возраста и пола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Женщины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16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55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лет с 2020*-2021* гг в  2022** году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+1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год, соответственно  16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-56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_Toc24 \h</w:instrText>
              <w:fldChar w:fldCharType="separate"/>
              <w:t xml:space="preserve">30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25" w:anchor="_Toc25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Число умерших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в трудоспо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бном возрасте в абсолютных числах в ХМАО – Югре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Мужчины 16-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60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лет, Женщины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16-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55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лет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с 2020*-2021* гг в 2022** году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+1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год, соответственно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-61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и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-56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_Toc25 \h</w:instrText>
              <w:fldChar w:fldCharType="separate"/>
              <w:t xml:space="preserve">31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26" w:anchor="_Toc26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vertAlign w:val="baseline"/>
              </w:rPr>
              <w:t xml:space="preserve">Р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vertAlign w:val="baseline"/>
              </w:rPr>
              <w:t xml:space="preserve">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vertAlign w:val="baseline"/>
              </w:rPr>
              <w:t xml:space="preserve">счёт сл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  <w:vertAlign w:val="baseline"/>
              </w:rPr>
              <w:t xml:space="preserve">у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чая причины смерти от всего, и по полу в Т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р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удоспосо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бном возрасте 202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год Югра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,  УрФО и Р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Ф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М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ужчины 16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-62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лет, Женщины 16-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57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года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_Toc26 \h</w:instrText>
              <w:fldChar w:fldCharType="separate"/>
              <w:t xml:space="preserve">32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27" w:anchor="_Toc27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данным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Росстата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Общая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смертность в возрасте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старше трудоспособного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по классам заболеваний на 100 000 населения соответствующего возраста и пола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Оба пола: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Мужчины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год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и старше и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Ж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енщины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56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лет и старше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 2020*-2021*гг с 2022**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-1 год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соответственно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62 и 57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_Toc27 \h</w:instrText>
              <w:fldChar w:fldCharType="separate"/>
              <w:t xml:space="preserve">34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28" w:anchor="_Toc28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Общая смертность в в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озр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асте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старше трудоспособного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по классам заболеваний на 100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000 населения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соответствующего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возраста и пола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Мужчины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61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год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и старше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с 2020*-2021* гг и с2022**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-1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год соответственно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62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года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_Toc28 \h</w:instrText>
              <w:fldChar w:fldCharType="separate"/>
              <w:t xml:space="preserve">35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29" w:anchor="_Toc29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Общая смертность в возрасте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тарше трудоспособного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по классам заболеваний на 100 000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населения соответствующего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возраста и пола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Женщины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56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лет и старше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 2020* - 2021* гг с 2022**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-1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год соответственно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57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лет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_Toc29 \h</w:instrText>
              <w:fldChar w:fldCharType="separate"/>
              <w:t xml:space="preserve">36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30" w:anchor="_Toc30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Число смертей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возраст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старше трудоспособного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в абсолютных числах в ХМАО – Югре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Мужчины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61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год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и ста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рше и женщины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56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лет и старше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2020*-2021* гг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с 2022** года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-1 год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соответственно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62 и 57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_Toc30 \h</w:instrText>
              <w:fldChar w:fldCharType="separate"/>
              <w:t xml:space="preserve">37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31" w:anchor="_Toc31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Смертность по классам и отдельным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нозологиям в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сравнении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_Toc31 \h</w:instrText>
              <w:fldChar w:fldCharType="separate"/>
              <w:t xml:space="preserve">39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32" w:anchor="_Toc32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Смертность в Ханты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–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Мансийском автономном округ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е –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Югре 2021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-20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годы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_Toc32 \h</w:instrText>
              <w:fldChar w:fldCharType="separate"/>
              <w:t xml:space="preserve">40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1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33" w:anchor="_Toc33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ГРУБЫЕ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СТАНДАРТИЗОВАННЫЕ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ПОКАЗАТЕЛИ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СМЕРТНОСТИ 2020 / 2021 года на 100 тыс. населения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_Toc33 \h</w:instrText>
              <w:fldChar w:fldCharType="separate"/>
              <w:t xml:space="preserve">42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/>
          <w:hyperlink w:tooltip="#_Toc34" w:anchor="_Toc34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Число умерших по причинам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смерти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в 2022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году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_Toc34 \h</w:instrText>
              <w:fldChar w:fldCharType="separate"/>
              <w:t xml:space="preserve">47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none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35" w:anchor="_Toc35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Смертность нас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еления по причинам смерти в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2022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году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число умерших на 100 000 человек)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_Toc35 \h</w:instrText>
              <w:fldChar w:fldCharType="separate"/>
              <w:t xml:space="preserve">55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/>
          <w:hyperlink w:tooltip="#_Toc36" w:anchor="_Toc36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Ожидаемая продолжительность предстоящей жизни при рождении (лет)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(ОППЖ ПР)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 Ханты-Мансийскому автономному округу – Югре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разрезе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муниципальных образований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_Toc36 \h</w:instrText>
              <w:fldChar w:fldCharType="separate"/>
              <w:t xml:space="preserve">63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none"/>
              <w:lang w:eastAsia="ru-RU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  <w:highlight w:val="none"/>
            </w:rPr>
          </w:pPr>
          <w:r/>
          <w:hyperlink w:tooltip="#_Toc37" w:anchor="_Toc37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МЕТОДОЛОГИЧЕСКИЕ ПОЯСНЕНИЯ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_Toc37 \h</w:instrText>
              <w:fldChar w:fldCharType="separate"/>
              <w:t xml:space="preserve">64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  <w:highlight w:val="none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Style w:val="909"/>
              <w:rFonts w:ascii="Times New Roman" w:hAnsi="Times New Roman" w:cs="Times New Roman"/>
              <w:sz w:val="24"/>
              <w:szCs w:val="24"/>
            </w:rPr>
          </w:pPr>
          <w:r/>
          <w:hyperlink w:tooltip="#_Toc38" w:anchor="_Toc38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«Об утверждении методики определения возрастных групп населения»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_Toc38 \h</w:instrText>
              <w:fldChar w:fldCharType="separate"/>
              <w:t xml:space="preserve">67</w:t>
              <w:fldChar w:fldCharType="end"/>
            </w:r>
          </w:hyperlink>
          <w:r>
            <w:rPr>
              <w:rStyle w:val="909"/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pStyle w:val="960"/>
            <w:tabs>
              <w:tab w:val="right" w:pos="9344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hyperlink w:tooltip="#_Toc39" w:anchor="_Toc39" w:history="1">
            <w:r>
              <w:rPr>
                <w:rStyle w:val="939"/>
                <w:rFonts w:ascii="Times New Roman" w:hAnsi="Times New Roman" w:eastAsia="Times New Roman" w:cs="Times New Roman"/>
              </w:rPr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Приложение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УТВЕРЖДЕНА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приказом Росстата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от 17 июля 2019 года N 409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39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  <w:instrText xml:space="preserve">PAGEREF _Toc39 \h</w:instrText>
              <w:fldChar w:fldCharType="separate"/>
              <w:t xml:space="preserve">67</w:t>
              <w:fldChar w:fldCharType="end"/>
            </w:r>
          </w:hyperlink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/>
        </w:p>
        <w:p>
          <w:pPr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</w:rPr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</w:r>
          <w:r/>
        </w:p>
      </w:sdtContent>
    </w:sdt>
    <w:p>
      <w:pPr>
        <w:rPr>
          <w:lang w:eastAsia="ru-RU"/>
        </w:rPr>
      </w:pPr>
      <w:r>
        <w:rPr>
          <w:lang w:eastAsia="ru-RU"/>
        </w:rPr>
        <w:t xml:space="preserve">                   </w:t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/>
      <w:bookmarkStart w:id="25" w:name="_Toc1"/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Численность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 по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стоянного* населения (на конец года) на 31.12.202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2 (Росстат)</w:t>
      </w:r>
      <w:bookmarkEnd w:id="25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9bbb59" w:themeColor="accent3"/>
          <w:lang w:eastAsia="ru-RU"/>
        </w:rPr>
      </w:pPr>
      <w:r>
        <w:rPr>
          <w:rFonts w:ascii="Times New Roman" w:hAnsi="Times New Roman" w:eastAsia="Times New Roman" w:cs="Times New Roman"/>
          <w:color w:val="9bbb59" w:themeColor="accent3"/>
          <w:lang w:eastAsia="ru-RU"/>
        </w:rPr>
      </w:r>
      <w:r>
        <w:rPr>
          <w:rFonts w:ascii="Times New Roman" w:hAnsi="Times New Roman" w:eastAsia="Times New Roman" w:cs="Times New Roman"/>
          <w:color w:val="9bbb59" w:themeColor="accent3"/>
          <w:lang w:eastAsia="ru-RU"/>
        </w:rPr>
      </w:r>
      <w:r/>
    </w:p>
    <w:tbl>
      <w:tblPr>
        <w:tblW w:w="887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872"/>
        <w:gridCol w:w="1843"/>
        <w:gridCol w:w="1701"/>
        <w:gridCol w:w="1461"/>
      </w:tblGrid>
      <w:tr>
        <w:trPr>
          <w:cantSplit/>
          <w:trHeight w:val="285"/>
        </w:trPr>
        <w:tc>
          <w:tcPr>
            <w:tcW w:w="387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bottom w:val="single" w:color="000000" w:sz="6" w:space="0"/>
            </w:tcBorders>
            <w:tcW w:w="31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284"/>
        </w:trPr>
        <w:tc>
          <w:tcPr>
            <w:tcBorders>
              <w:bottom w:val="single" w:color="000000" w:sz="6" w:space="0"/>
            </w:tcBorders>
            <w:tcW w:w="387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городское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сельское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28798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20016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Берёзовский**+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ФАП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Окт.рна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23208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13493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30495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20908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9587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47014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24541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22473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38507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30751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** (-пгт Талинка)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27802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3117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4685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46585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43824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** (-с.Локосово)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8645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7744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62494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Лангепас**         (+ с.Локосово)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44629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3407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1222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    (+ пгт Высокий)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59174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59174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 **          (+ пгт Талинка)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66784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564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tabs>
                <w:tab w:val="right" w:pos="365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44635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44635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41141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41141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88"/>
        </w:trPr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38611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38611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124989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124989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287095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287095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406938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406938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109745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109745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2022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1730353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1595766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134587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2021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1713783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1577983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135800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2020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1687654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1563020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124634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2019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1674676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1549313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125363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2018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1663795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1538039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125756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2017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1655074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1528299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126775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2016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1646078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1519788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126290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2015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1626755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1500341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126414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2014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1612076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1485375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  <w:tc>
          <w:tcPr>
            <w:tcW w:w="146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126701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2013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1597248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1469591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  <w:tc>
          <w:tcPr>
            <w:tcW w:w="146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127657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2012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1584063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1454692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  <w:tc>
          <w:tcPr>
            <w:tcW w:w="146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129371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2011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1561238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  <w:tc>
          <w:tcPr>
            <w:tcW w:w="17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1430854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  <w:tc>
          <w:tcPr>
            <w:tcW w:w="146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130384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УрФО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 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12259126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10060938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2198188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8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 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146447424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109655563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/>
          </w:p>
        </w:tc>
        <w:tc>
          <w:tcPr>
            <w:tcW w:w="14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36791861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lang w:eastAsia="ru-RU"/>
        </w:rPr>
        <w:t xml:space="preserve">Для расчета показателей: обеспеченности медицинскими кадрами, койками и расчета                 контингентов больных на конец года состоящих под наблюдением ЛПМО.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**</w:t>
      </w:r>
      <w:r>
        <w:rPr>
          <w:rFonts w:ascii="Times New Roman" w:hAnsi="Times New Roman" w:eastAsia="Times New Roman" w:cs="Times New Roman"/>
          <w:lang w:eastAsia="ru-RU"/>
        </w:rPr>
        <w:t xml:space="preserve"> В Октябрьском - пгт.Талинка и д.Нижние Карымкары (ФАП), Сургутском - с.Локосово; </w:t>
      </w:r>
      <w:r>
        <w:rPr>
          <w:rFonts w:ascii="Times New Roman" w:hAnsi="Times New Roman" w:eastAsia="Times New Roman" w:cs="Times New Roman"/>
          <w:lang w:eastAsia="ru-RU"/>
        </w:rPr>
        <w:t xml:space="preserve">добавилось в Берёзовском районе в пгт. Игрим + ФАП д. Нижние Карымкары; в городах Лангепас + с.Локосово и Нягань + пгт. Талинка. Население изменено, в результате оптимизации работы медицинских организаций (переподчинение вместе с обслуживаемым населением).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b/>
          <w:bCs/>
          <w:lang w:eastAsia="ru-RU"/>
        </w:rPr>
      </w:pPr>
      <w:r>
        <w:rPr>
          <w:b/>
          <w:bCs/>
          <w:lang w:eastAsia="ru-RU"/>
        </w:rPr>
      </w:r>
      <w:r>
        <w:rPr>
          <w:b/>
          <w:bCs/>
          <w:lang w:eastAsia="ru-RU"/>
        </w:rPr>
      </w:r>
      <w:r/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/>
      <w:bookmarkStart w:id="26" w:name="_Toc2"/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Постоянно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* население (по возрастным группам на конец года)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на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31.12.202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2 года</w:t>
      </w:r>
      <w:bookmarkEnd w:id="26"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/>
    </w:p>
    <w:tbl>
      <w:tblPr>
        <w:tblW w:w="910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975"/>
        <w:gridCol w:w="1325"/>
        <w:gridCol w:w="1247"/>
        <w:gridCol w:w="1157"/>
        <w:gridCol w:w="1395"/>
        <w:gridCol w:w="1009"/>
      </w:tblGrid>
      <w:tr>
        <w:trPr>
          <w:cantSplit/>
          <w:jc w:val="center"/>
          <w:trHeight w:val="295"/>
        </w:trPr>
        <w:tc>
          <w:tcPr>
            <w:tcW w:w="29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W w:w="24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W w:w="24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дети 0-17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  <w:trHeight w:val="295"/>
        </w:trPr>
        <w:tc>
          <w:tcPr>
            <w:tcBorders>
              <w:bottom w:val="single" w:color="000000" w:sz="6" w:space="0"/>
            </w:tcBorders>
            <w:tcW w:w="29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2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взрослые 18 лет и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старше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дети               0 - 17  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подростки 15 - 17      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дети   до 14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28798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20735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8063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1408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6855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Берёзовский**+ФАП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23208</w:t>
            </w:r>
            <w:r>
              <w:rPr>
                <w:rFonts w:ascii="Times New Roman" w:hAnsi="Times New Roman" w:eastAsia="Times New Roman" w:cs="Times New Roman"/>
                <w:bCs/>
                <w:i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16868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6340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1053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5287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-//-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30495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22839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7656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1302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6354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47014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35666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11348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1973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9375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38507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28257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9920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1550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8370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Октябрьский**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27802</w:t>
            </w:r>
            <w:r>
              <w:rPr>
                <w:rFonts w:ascii="Times New Roman" w:hAnsi="Times New Roman" w:eastAsia="Times New Roman" w:cs="Times New Roman"/>
                <w:bCs/>
                <w:i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20934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6868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1232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5636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46585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35112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11473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1847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9626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Сургутский**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6389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90172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36214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4915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31299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18866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14704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4162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725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3437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62494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45410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17084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2338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14746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Лангепас**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44629</w:t>
            </w:r>
            <w:r>
              <w:rPr>
                <w:rFonts w:ascii="Times New Roman" w:hAnsi="Times New Roman" w:eastAsia="Times New Roman" w:cs="Times New Roman"/>
                <w:bCs/>
                <w:i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31994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12635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1990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10645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59174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44444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14730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2164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12566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Нягань**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66784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49505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17279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2528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14751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16201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11487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4714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636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4078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40253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29081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11172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1607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9565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44635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31817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12818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1866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10952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41141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29893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11248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1731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9517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38611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28578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10033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1574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8459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124989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/>
              </w:rPr>
              <w:t xml:space="preserve">98050</w:t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/>
              </w:rPr>
              <w:t xml:space="preserve">26919</w:t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/>
              </w:rPr>
              <w:t xml:space="preserve">4228</w:t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val="en-US"/>
              </w:rPr>
              <w:t xml:space="preserve">22691</w:t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287095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221869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65226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9929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55297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406938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305716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101222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14088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87134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109745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83866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25879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4463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21416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1730353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1297350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433003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64947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368056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1713783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1283198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430585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62767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367818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2020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1687654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1259591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428063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62523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365540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2019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1674676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1248144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426532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61535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364997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2018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1663795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1239004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424791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58954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365837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2017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1655074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1234421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420653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56635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364018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6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1646078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1232170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413908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54253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359655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5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2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1626755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1220960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405795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53238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352557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1612076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1221465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390611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51982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338629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1597248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1228288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368960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51904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317056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1584063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1209842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374221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5139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322825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</w:tr>
      <w:tr>
        <w:trPr>
          <w:jc w:val="center"/>
        </w:trPr>
        <w:tc>
          <w:tcPr>
            <w:tcW w:w="29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3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1561238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1199809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1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361429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3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52856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1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308573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lang w:eastAsia="ru-RU"/>
        </w:rPr>
        <w:t xml:space="preserve">Для расчета показателей: обеспеченности медицинскими кадрами, койками и расчета контингентов больных на конец года под наблюдением медицинской организации.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**</w:t>
      </w:r>
      <w:r>
        <w:rPr>
          <w:rFonts w:ascii="Times New Roman" w:hAnsi="Times New Roman" w:eastAsia="Times New Roman" w:cs="Times New Roman"/>
          <w:lang w:eastAsia="ru-RU"/>
        </w:rPr>
        <w:t xml:space="preserve"> В Октябрьском, Сургутском и Берёзовском районах; в городах Лангепас и Нягань население изменено, в результате оптимизации работы медицинских организаций (переподчинение вместе с обслуживаемым населением).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ind w:left="0" w:right="0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Населением пользоваться для расчета обеспеченности кадрами и всего, что есть на конец 2022 года! Для демографии нельзя!!</w:t>
      </w:r>
      <w:r>
        <w:rPr>
          <w:rFonts w:ascii="Times New Roman" w:hAnsi="Times New Roman" w:eastAsia="Times New Roman" w:cs="Times New Roman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9bbb59" w:themeColor="accent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9bbb59" w:themeColor="accent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9bbb59" w:themeColor="accent3"/>
          <w:sz w:val="24"/>
          <w:szCs w:val="24"/>
          <w:lang w:eastAsia="ru-RU"/>
        </w:rPr>
      </w:r>
      <w:r/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color w:val="00b050"/>
          <w:sz w:val="24"/>
          <w:szCs w:val="24"/>
          <w:highlight w:val="none"/>
          <w:lang w:eastAsia="ru-RU"/>
        </w:rPr>
        <w:outlineLvl w:val="1"/>
      </w:pPr>
      <w:r/>
      <w:bookmarkStart w:id="27" w:name="_Toc3"/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Среднегодовая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* численность населения за 202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год (Росстат)</w:t>
      </w:r>
      <w:bookmarkEnd w:id="27"/>
      <w:r>
        <w:rPr>
          <w:rFonts w:ascii="Times New Roman" w:hAnsi="Times New Roman" w:eastAsia="Times New Roman" w:cs="Times New Roman"/>
          <w:color w:val="00b050"/>
          <w:sz w:val="24"/>
          <w:szCs w:val="24"/>
          <w:highlight w:val="none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tbl>
      <w:tblPr>
        <w:tblW w:w="887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4535"/>
        <w:gridCol w:w="1559"/>
        <w:gridCol w:w="1417"/>
        <w:gridCol w:w="1365"/>
      </w:tblGrid>
      <w:tr>
        <w:trPr>
          <w:cantSplit/>
          <w:trHeight w:val="285"/>
        </w:trPr>
        <w:tc>
          <w:tcPr>
            <w:tcW w:w="45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bottom w:val="single" w:color="000000" w:sz="6" w:space="0"/>
            </w:tcBorders>
            <w:tcW w:w="27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284"/>
        </w:trPr>
        <w:tc>
          <w:tcPr>
            <w:tcBorders>
              <w:bottom w:val="single" w:color="000000" w:sz="6" w:space="0"/>
            </w:tcBorders>
            <w:tcW w:w="45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городское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сельское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           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28829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19988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8841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+ ФАП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НижКарымкары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23302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13544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758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30584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20950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9634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46862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24466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22396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38449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30637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Октябрьский**(-пгт.Талинка и ФАП)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089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253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4836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46682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43908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Сургутский**   (-с.Локосово)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125906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87868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38038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62181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61753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Лангепас**    (+с.Локосово)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44358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3136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sz w:val="24"/>
                <w:szCs w:val="24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1222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 (+ пгт.Высокий)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59253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59253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Нягань**     (+ пгт.Талинка)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666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89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66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125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sz w:val="24"/>
                <w:szCs w:val="24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val="en-US"/>
              </w:rPr>
              <w:t xml:space="preserve">564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16145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16145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44176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44176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41169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41169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38462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38462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124756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124756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285157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285157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402667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402667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109243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109243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2022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1586876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135192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2021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1694947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1570705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124242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2020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1681165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1556167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124998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2019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1669236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1543676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125560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2018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1659435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1533169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126266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2017 г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1650576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1524043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2016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1636416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1510064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126352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2015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1619415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1492858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126557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1604662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1477483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127179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1590655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1462155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128500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1572651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1442773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129878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УрФО 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12272192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r>
            <w:r/>
          </w:p>
        </w:tc>
        <w:tc>
          <w:tcPr>
            <w:tcW w:w="1417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10067180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yellow"/>
                <w:lang w:eastAsia="ru-RU"/>
              </w:rPr>
            </w:r>
            <w:r/>
          </w:p>
        </w:tc>
        <w:tc>
          <w:tcPr>
            <w:tcW w:w="13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2205012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146713743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109818979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r>
            <w:r/>
          </w:p>
        </w:tc>
        <w:tc>
          <w:tcPr>
            <w:tcW w:w="1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36894764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lang w:eastAsia="ru-RU"/>
        </w:rPr>
        <w:t xml:space="preserve">Для расчета показателей болезненности, заболеваемости, инвалидности.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**</w:t>
      </w:r>
      <w:r>
        <w:rPr>
          <w:rFonts w:ascii="Times New Roman" w:hAnsi="Times New Roman" w:eastAsia="Times New Roman" w:cs="Times New Roman"/>
          <w:lang w:eastAsia="ru-RU"/>
        </w:rPr>
        <w:t xml:space="preserve"> В Октябрьском - пгт.Талинка и д.Нижние Карымкары (ФАП), Сургутском - с.Локосово; </w:t>
      </w:r>
      <w:r>
        <w:rPr>
          <w:rFonts w:ascii="Times New Roman" w:hAnsi="Times New Roman" w:eastAsia="Times New Roman" w:cs="Times New Roman"/>
          <w:lang w:eastAsia="ru-RU"/>
        </w:rPr>
        <w:t xml:space="preserve">добавилось в Берёзовском районе в пгт. Игрим + ФАП д. Нижние Карымкары; в городах Лангепас + с.Локосово и Нягань + пгт. Талинка. Население изменено, в результате оптимизации работы медицинских организаций (переподчинение вместе с обслуживаемым населением).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b/>
          <w:bCs/>
        </w:rPr>
        <w:t xml:space="preserve">Для демографии нельзя!!</w:t>
      </w:r>
      <w:r>
        <w:t xml:space="preserve"> </w:t>
      </w:r>
      <w:r>
        <w:rPr>
          <w:b/>
          <w:bCs/>
        </w:rPr>
        <w:t xml:space="preserve">Для расчёта демографических показателей берётся население Росстата без наших поправок.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9bbb59" w:themeColor="accent3"/>
          <w:lang w:eastAsia="ru-RU"/>
        </w:rPr>
      </w:pPr>
      <w:r>
        <w:rPr>
          <w:rFonts w:ascii="Times New Roman" w:hAnsi="Times New Roman" w:eastAsia="Times New Roman" w:cs="Times New Roman"/>
          <w:color w:val="9bbb59" w:themeColor="accent3"/>
          <w:lang w:eastAsia="ru-RU"/>
        </w:rPr>
      </w:r>
      <w:r>
        <w:rPr>
          <w:rFonts w:ascii="Times New Roman" w:hAnsi="Times New Roman" w:eastAsia="Times New Roman" w:cs="Times New Roman"/>
          <w:color w:val="9bbb59" w:themeColor="accent3"/>
          <w:lang w:eastAsia="ru-RU"/>
        </w:rPr>
      </w:r>
      <w:r/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outlineLvl w:val="1"/>
      </w:pPr>
      <w:r/>
      <w:bookmarkStart w:id="28" w:name="_Toc4"/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Среднегодовое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 население по возрасту* за 2022 год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 </w:t>
      </w:r>
      <w:bookmarkEnd w:id="28"/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/>
    </w:p>
    <w:tbl>
      <w:tblPr>
        <w:tblW w:w="1023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595"/>
        <w:gridCol w:w="1417"/>
        <w:gridCol w:w="1377"/>
        <w:gridCol w:w="1458"/>
        <w:gridCol w:w="1290"/>
      </w:tblGrid>
      <w:tr>
        <w:trPr>
          <w:cantSplit/>
          <w:jc w:val="center"/>
          <w:trHeight w:val="289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gridSpan w:val="2"/>
            <w:tcW w:w="27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в том числе: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gridSpan w:val="2"/>
            <w:tcBorders>
              <w:bottom w:val="single" w:color="000000" w:sz="6" w:space="0"/>
            </w:tcBorders>
            <w:tcW w:w="274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дети 0-17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  <w:trHeight w:val="547"/>
        </w:trPr>
        <w:tc>
          <w:tcPr>
            <w:tcBorders>
              <w:bottom w:val="single" w:color="000000" w:sz="6" w:space="0"/>
            </w:tcBorders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5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  <w:lang w:eastAsia="ru-RU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взрослые 18 лет и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val="en-US" w:eastAsia="ru-RU"/>
              </w:rPr>
              <w:t xml:space="preserve">старше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дети               0 - 17      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подростки 15-17      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дети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0-14       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Белоярский  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28829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20706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8123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1173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6950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Берёзовский** +ФАП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23302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16892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6410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1032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5378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Кондинский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30584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22864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7720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1262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6458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Нефтеюганский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46862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35420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11442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1964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9478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38449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28463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9986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1497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8489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Октябрьский**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089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21091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6998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1199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5799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46682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35128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11554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1846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9708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Сургутский**                  -//-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125906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89669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36237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4848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eastAsia="ru-RU"/>
              </w:rPr>
              <w:t xml:space="preserve">31389</w:t>
            </w:r>
            <w:r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white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Ханты-Мансийский         -//-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18889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14696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4193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704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3489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62181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45105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17076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2276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14800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Лангепас**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44358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31729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12629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1957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10672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59253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44463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14790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2104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12686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Нягань**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eastAsia="ru-RU"/>
              </w:rPr>
              <w:t xml:space="preserve">666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89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49352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17337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2468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14869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16145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11438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4707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612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4095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40220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29027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11193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1564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9629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44176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31432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12744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1802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10942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41169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29880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11289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1677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9612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38462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28391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10071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1539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8532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124756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97895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26861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4114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22747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285157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220287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64870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9787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55083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402667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303020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99647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13843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85804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109243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83326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25917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4589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21328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  <w14:ligatures w14:val="none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/>
          </w:p>
        </w:tc>
        <w:tc>
          <w:tcPr>
            <w:tcW w:w="15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1722068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1290274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431794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4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63857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  <w:t xml:space="preserve">367937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1694947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1266843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428104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62674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365430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1681165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1253868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427297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62028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365269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9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1669236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1243209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426027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60374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365653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8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1659435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1236713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422722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57794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364928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1650576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1233180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417396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55169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362227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1636416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1226564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409852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53746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356106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1619415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1218684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400731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52506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348225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  201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en-US"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1604662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1216795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387867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51765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336102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en-US"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1590655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1226549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364106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51451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2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312655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val="en-US"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1572651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1217429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355222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4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51813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2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303409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lang w:eastAsia="ru-RU"/>
        </w:rPr>
        <w:t xml:space="preserve">Для расчета показателей болезненности, заболеваемости, инвалидности.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**</w:t>
      </w:r>
      <w:r>
        <w:rPr>
          <w:rFonts w:ascii="Times New Roman" w:hAnsi="Times New Roman" w:eastAsia="Times New Roman" w:cs="Times New Roman"/>
          <w:lang w:eastAsia="ru-RU"/>
        </w:rPr>
        <w:t xml:space="preserve"> В Октябрьском, Сургутском Берёзовском районах; в городах Лангепас и Нягань население изменено, в результате оптимизации работы медицинских организаций (переподчинение вместе с обслуживаемым населением).</w:t>
      </w:r>
      <w:r>
        <w:rPr>
          <w:rFonts w:ascii="Times New Roman" w:hAnsi="Times New Roman" w:eastAsia="Times New Roman" w:cs="Times New Roman"/>
          <w:highlight w:val="none"/>
          <w:lang w:eastAsia="ru-RU"/>
        </w:rPr>
      </w:r>
      <w:r/>
    </w:p>
    <w:p>
      <w:pPr>
        <w:ind w:left="0" w:right="0" w:firstLine="283"/>
        <w:jc w:val="both"/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</w:rPr>
        <w:t xml:space="preserve">Среднегодовым населением пользоваться для расчета заболеваемости и всего, что произошло за 2022 год! (госпитализация, работа СМП и тд) Для демографии нельзя!!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b/>
          <w:bCs/>
        </w:rPr>
        <w:t xml:space="preserve">Для расчёта демографических показателей берётся население Росстата без наших поправок</w:t>
      </w:r>
      <w:r>
        <w:rPr>
          <w:b/>
          <w:bCs/>
        </w:rPr>
        <w:t xml:space="preserve">.</w:t>
      </w:r>
      <w:r>
        <w:rPr>
          <w:b/>
          <w:bCs/>
        </w:rPr>
      </w:r>
      <w:r/>
    </w:p>
    <w:p>
      <w:pPr>
        <w:pStyle w:val="747"/>
      </w:pPr>
      <w:r/>
      <w:bookmarkStart w:id="29" w:name="_Toc5"/>
      <w:r>
        <w:rPr>
          <w:highlight w:val="white"/>
        </w:rPr>
        <w:t xml:space="preserve">Сведения</w:t>
      </w:r>
      <w:r>
        <w:rPr>
          <w:highlight w:val="white"/>
        </w:rPr>
        <w:t xml:space="preserve"> </w:t>
      </w:r>
      <w:r>
        <w:t xml:space="preserve">о численности постоянного женского населения в ХМАО-Югре на 01.01.20</w:t>
      </w:r>
      <w:r>
        <w:t xml:space="preserve">20-2</w:t>
      </w:r>
      <w:r>
        <w:t xml:space="preserve">02</w:t>
      </w:r>
      <w:r>
        <w:t xml:space="preserve">2</w:t>
      </w:r>
      <w:r>
        <w:t xml:space="preserve"> года</w:t>
      </w:r>
      <w:r>
        <w:t xml:space="preserve"> (д</w:t>
      </w:r>
      <w:r>
        <w:t xml:space="preserve">анные </w:t>
      </w:r>
      <w:r>
        <w:t xml:space="preserve">Росстата)</w:t>
      </w:r>
      <w:r>
        <w:t xml:space="preserve">.</w:t>
      </w:r>
      <w:bookmarkEnd w:id="29"/>
      <w:r/>
      <w:r/>
    </w:p>
    <w:p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/>
    </w:p>
    <w:tbl>
      <w:tblPr>
        <w:tblStyle w:val="969"/>
        <w:tblW w:w="15645" w:type="dxa"/>
        <w:tblInd w:w="-288" w:type="dxa"/>
        <w:tblLayout w:type="fixed"/>
        <w:tblLook w:val="04A0" w:firstRow="1" w:lastRow="0" w:firstColumn="1" w:lastColumn="0" w:noHBand="0" w:noVBand="1"/>
      </w:tblPr>
      <w:tblGrid>
        <w:gridCol w:w="1676"/>
        <w:gridCol w:w="843"/>
        <w:gridCol w:w="844"/>
        <w:gridCol w:w="809"/>
        <w:gridCol w:w="7"/>
        <w:gridCol w:w="856"/>
        <w:gridCol w:w="811"/>
        <w:gridCol w:w="817"/>
        <w:gridCol w:w="7"/>
        <w:gridCol w:w="741"/>
        <w:gridCol w:w="733"/>
        <w:gridCol w:w="777"/>
        <w:gridCol w:w="7"/>
        <w:gridCol w:w="741"/>
        <w:gridCol w:w="733"/>
        <w:gridCol w:w="777"/>
        <w:gridCol w:w="7"/>
        <w:gridCol w:w="652"/>
        <w:gridCol w:w="644"/>
        <w:gridCol w:w="675"/>
        <w:gridCol w:w="854"/>
        <w:gridCol w:w="850"/>
        <w:gridCol w:w="777"/>
        <w:gridCol w:w="6"/>
      </w:tblGrid>
      <w:tr>
        <w:trPr>
          <w:trHeight w:val="685"/>
        </w:trPr>
        <w:tc>
          <w:tcPr>
            <w:tcW w:w="16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Территории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gridSpan w:val="4"/>
            <w:tcW w:w="250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Всего женщин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  <w:tc>
          <w:tcPr>
            <w:gridSpan w:val="4"/>
            <w:tcW w:w="249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Женщины 18 и старше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  <w:tc>
          <w:tcPr>
            <w:gridSpan w:val="4"/>
            <w:tcW w:w="225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Девочки от 0-17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  <w:tc>
          <w:tcPr>
            <w:gridSpan w:val="4"/>
            <w:tcW w:w="225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Девочки от 0-14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  <w:tc>
          <w:tcPr>
            <w:gridSpan w:val="3"/>
            <w:tcW w:w="197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Девушки 15-17 лет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  <w:tc>
          <w:tcPr>
            <w:gridSpan w:val="4"/>
            <w:tcW w:w="248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 xml:space="preserve">Фертильный возраст        (15-49 лет)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r>
            <w:r/>
          </w:p>
        </w:tc>
      </w:tr>
      <w:tr>
        <w:trPr>
          <w:gridAfter w:val="1"/>
          <w:trHeight w:val="290"/>
        </w:trPr>
        <w:tc>
          <w:tcPr>
            <w:tcW w:w="16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</w:r>
            <w:r/>
          </w:p>
        </w:tc>
      </w:tr>
      <w:tr>
        <w:trPr>
          <w:gridAfter w:val="1"/>
          <w:trHeight w:val="276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Белоярский       р-н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14050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14229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14 654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10650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10873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10 763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3375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3356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3891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2802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2775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3340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573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581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551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7133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7114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7312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Берёзовский     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11502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11575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11 898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8515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8600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8 791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2987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2975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3107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2496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2494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2656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491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481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451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5000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4964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5273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Кондинский     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16104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16017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16 167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12300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12237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12 472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3804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3780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3695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3236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3177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3108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568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603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587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6637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6642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6651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Нефтеюганский-//-      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21515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21690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23 247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16416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16663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17 543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5009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5027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5704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4255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4130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4728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844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897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976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10810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10871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11997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93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Нижневартовский 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17667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17792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19 668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13853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14067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14 732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3814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3725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4936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3160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3075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4268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654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650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668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8822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8756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9329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Октябрьский    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14586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14446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16 632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10905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10822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12 734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3681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3624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3898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3097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3026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3269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584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598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629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6262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6233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7491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Советский        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23448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23326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25 002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18183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18124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19 458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5265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5202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5544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4373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4343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4677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892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859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867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10526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10459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10859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Сургутский      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62551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62814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63 439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44797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45184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45 679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17754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17630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17760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15039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14963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15377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2715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2667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2383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32152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31910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31970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Х-Мансийский -//-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9347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9261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8 655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7155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7092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6 635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2192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2169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2020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1867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1820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1689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325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349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331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4052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4053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3595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Когалым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34179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34695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32 030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25842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26330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23 904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8337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8365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8126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7154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7166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7071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1183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1199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1055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17347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17357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15977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95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Лангепас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22431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22658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22 109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17191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17447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16 132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5240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5211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5977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4389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7330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5085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851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881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892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11135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11063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10529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Мегион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27853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27641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30 695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21002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20894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23 595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6851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6747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7100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5782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5695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6102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1069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1052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998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13391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13223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15014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Нягань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30422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30531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33 033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22749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22833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24 984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7673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7698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8049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6561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6544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6888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1112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1154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1161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14282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14312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15580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Покачи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9276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9356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8 257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6886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6983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5 998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2390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2373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2259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2014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2008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1973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376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365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286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4549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4533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3860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Пыть-Ях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20049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19996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20 538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15007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14992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15 163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5042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5004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5375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4338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4269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4671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704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735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704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9770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9660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9634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Радужный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22511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22765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22 458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16804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17086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16 407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5707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5679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6051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4814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4814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5239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893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865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812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10947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10944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10525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Урай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21348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21445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21 827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16154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16245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16 435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5194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5200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5392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4378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4361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4641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816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839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751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9702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9717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9712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Югорск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19870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20187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20 492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15070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15355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15 560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4800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4832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4932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4040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4037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4167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760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795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765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9552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9622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9490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Нефтеюганск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65001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65346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65 976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50470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50777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52595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14531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14569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13 381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12407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12382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11 462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2124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2187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1919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32681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32549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32400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Нижневартовск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144176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144619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143587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110542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110904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111940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33634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33715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31 647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28975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29029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26 867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4659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4686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4780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71196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70659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71324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 Сургут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198717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201779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209807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150809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152918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161615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47908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48861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48 192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41705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42516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41 547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6203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6345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6645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103142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103719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109288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г.Ханты-Мансийск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52914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53708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57010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40881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41453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44388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12033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12255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12 622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10393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10561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10 315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1640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1694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2307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29970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30132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33377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</w:tr>
      <w:tr>
        <w:trPr>
          <w:gridAfter w:val="1"/>
          <w:trHeight w:val="288"/>
        </w:trPr>
        <w:tc>
          <w:tcPr>
            <w:tcW w:w="1676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Всего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по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  ХМАО </w:t>
            </w:r>
            <w:r>
              <w:rPr>
                <w:rFonts w:ascii="Times New Roman" w:hAnsi="Times New Roman" w:cs="Times New Roman"/>
                <w:sz w:val="18"/>
                <w:szCs w:val="20"/>
              </w:rPr>
            </w:r>
            <w:r/>
          </w:p>
        </w:tc>
        <w:tc>
          <w:tcPr>
            <w:tcW w:w="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t xml:space="preserve">859517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r>
            <w:r/>
          </w:p>
        </w:tc>
        <w:tc>
          <w:tcPr>
            <w:tcW w:w="8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t xml:space="preserve">865876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r>
            <w:r/>
          </w:p>
        </w:tc>
        <w:tc>
          <w:tcPr>
            <w:tcW w:w="80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887 181</w:t>
            </w:r>
            <w:r>
              <w:rPr>
                <w:rFonts w:ascii="Times New Roman" w:hAnsi="Times New Roman" w:cs="Times New Roman"/>
                <w:b/>
                <w:sz w:val="14"/>
                <w:szCs w:val="12"/>
              </w:rPr>
            </w:r>
            <w:r/>
          </w:p>
        </w:tc>
        <w:tc>
          <w:tcPr>
            <w:gridSpan w:val="2"/>
            <w:tcW w:w="86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652206</w:t>
            </w:r>
            <w:r>
              <w:rPr>
                <w:rFonts w:ascii="Times New Roman" w:hAnsi="Times New Roman" w:cs="Times New Roman"/>
                <w:b/>
                <w:sz w:val="14"/>
                <w:szCs w:val="12"/>
              </w:rPr>
            </w:r>
            <w:r/>
          </w:p>
        </w:tc>
        <w:tc>
          <w:tcPr>
            <w:tcW w:w="81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657879</w:t>
            </w:r>
            <w:r>
              <w:rPr>
                <w:rFonts w:ascii="Times New Roman" w:hAnsi="Times New Roman" w:cs="Times New Roman"/>
                <w:b/>
                <w:sz w:val="14"/>
                <w:szCs w:val="12"/>
              </w:rPr>
            </w:r>
            <w:r/>
          </w:p>
        </w:tc>
        <w:tc>
          <w:tcPr>
            <w:tcW w:w="8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677 523</w:t>
            </w:r>
            <w:r>
              <w:rPr>
                <w:rFonts w:ascii="Times New Roman" w:hAnsi="Times New Roman" w:cs="Times New Roman"/>
                <w:b/>
                <w:sz w:val="14"/>
                <w:szCs w:val="12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t xml:space="preserve">207311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t xml:space="preserve">207997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209 658</w:t>
            </w:r>
            <w:r>
              <w:rPr>
                <w:rFonts w:ascii="Times New Roman" w:hAnsi="Times New Roman" w:cs="Times New Roman"/>
                <w:b/>
                <w:sz w:val="14"/>
                <w:szCs w:val="12"/>
              </w:rPr>
            </w:r>
            <w:r/>
          </w:p>
        </w:tc>
        <w:tc>
          <w:tcPr>
            <w:gridSpan w:val="2"/>
            <w:tcW w:w="74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t xml:space="preserve">177275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r>
            <w:r/>
          </w:p>
        </w:tc>
        <w:tc>
          <w:tcPr>
            <w:tcW w:w="73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t xml:space="preserve">177515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179 140</w:t>
            </w:r>
            <w:r>
              <w:rPr>
                <w:rFonts w:ascii="Times New Roman" w:hAnsi="Times New Roman" w:cs="Times New Roman"/>
                <w:b/>
                <w:sz w:val="14"/>
                <w:szCs w:val="12"/>
              </w:rPr>
            </w:r>
            <w:r/>
          </w:p>
        </w:tc>
        <w:tc>
          <w:tcPr>
            <w:gridSpan w:val="2"/>
            <w:tcW w:w="65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t xml:space="preserve">30036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r>
            <w:r/>
          </w:p>
        </w:tc>
        <w:tc>
          <w:tcPr>
            <w:tcW w:w="6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t xml:space="preserve">30482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r>
            <w:r/>
          </w:p>
        </w:tc>
        <w:tc>
          <w:tcPr>
            <w:tcW w:w="67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30518</w:t>
            </w:r>
            <w:r>
              <w:rPr>
                <w:rFonts w:ascii="Times New Roman" w:hAnsi="Times New Roman" w:cs="Times New Roman"/>
                <w:b/>
                <w:sz w:val="14"/>
                <w:szCs w:val="12"/>
              </w:rPr>
            </w:r>
            <w:r/>
          </w:p>
        </w:tc>
        <w:tc>
          <w:tcPr>
            <w:tcW w:w="85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t xml:space="preserve">429121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t xml:space="preserve">428492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r>
            <w:r/>
          </w:p>
        </w:tc>
        <w:tc>
          <w:tcPr>
            <w:tcW w:w="77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441187</w:t>
            </w:r>
            <w:r>
              <w:rPr>
                <w:rFonts w:ascii="Times New Roman" w:hAnsi="Times New Roman" w:cs="Times New Roman"/>
                <w:b/>
                <w:sz w:val="14"/>
                <w:szCs w:val="12"/>
              </w:rPr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747"/>
        <w:rPr>
          <w:highlight w:val="white"/>
          <w14:ligatures w14:val="none"/>
        </w:rPr>
      </w:pPr>
      <w:r/>
      <w:bookmarkStart w:id="30" w:name="_Toc6"/>
      <w:r>
        <w:rPr>
          <w:rFonts w:ascii="Times New Roman" w:hAnsi="Times New Roman" w:cs="Times New Roman"/>
          <w:b/>
          <w:sz w:val="28"/>
          <w:szCs w:val="28"/>
        </w:rPr>
        <w:br w:type="page" w:clear="all"/>
      </w:r>
      <w:r>
        <w:rPr>
          <w:highlight w:val="white"/>
          <w:lang w:eastAsia="ru-RU"/>
        </w:rPr>
        <w:t xml:space="preserve">Сведения</w:t>
      </w:r>
      <w:r>
        <w:rPr>
          <w:highlight w:val="white"/>
          <w:lang w:eastAsia="ru-RU"/>
        </w:rPr>
        <w:t xml:space="preserve"> о</w:t>
      </w:r>
      <w:r>
        <w:rPr>
          <w:highlight w:val="white"/>
          <w:lang w:eastAsia="ru-RU"/>
        </w:rPr>
        <w:t xml:space="preserve"> численности постоянного мужского населения в ХМАО-Югре на 01.01.20</w:t>
      </w:r>
      <w:r>
        <w:rPr>
          <w:highlight w:val="white"/>
          <w:lang w:eastAsia="ru-RU"/>
        </w:rPr>
        <w:t xml:space="preserve">20</w:t>
      </w:r>
      <w:r>
        <w:rPr>
          <w:highlight w:val="white"/>
          <w:lang w:eastAsia="ru-RU"/>
        </w:rPr>
        <w:t xml:space="preserve"> - 202</w:t>
      </w:r>
      <w:r>
        <w:rPr>
          <w:highlight w:val="white"/>
          <w:lang w:eastAsia="ru-RU"/>
        </w:rPr>
        <w:t xml:space="preserve">2</w:t>
      </w:r>
      <w:r>
        <w:rPr>
          <w:highlight w:val="white"/>
          <w:lang w:eastAsia="ru-RU"/>
        </w:rPr>
        <w:t xml:space="preserve"> года. Данные из ежегодника.</w:t>
      </w:r>
      <w:r>
        <w:rPr>
          <w:highlight w:val="white"/>
        </w:rPr>
      </w:r>
      <w:bookmarkEnd w:id="30"/>
      <w:r>
        <w:rPr>
          <w:highlight w:val="white"/>
          <w14:ligatures w14:val="none"/>
        </w:rPr>
      </w:r>
      <w:r/>
    </w:p>
    <w:p>
      <w:pPr>
        <w:spacing w:line="240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eastAsia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  <w:r/>
    </w:p>
    <w:tbl>
      <w:tblPr>
        <w:tblStyle w:val="932"/>
        <w:tblW w:w="14915" w:type="dxa"/>
        <w:tblLook w:val="04A0" w:firstRow="1" w:lastRow="0" w:firstColumn="1" w:lastColumn="0" w:noHBand="0" w:noVBand="1"/>
      </w:tblPr>
      <w:tblGrid>
        <w:gridCol w:w="2119"/>
        <w:gridCol w:w="862"/>
        <w:gridCol w:w="862"/>
        <w:gridCol w:w="866"/>
        <w:gridCol w:w="862"/>
        <w:gridCol w:w="862"/>
        <w:gridCol w:w="866"/>
        <w:gridCol w:w="862"/>
        <w:gridCol w:w="862"/>
        <w:gridCol w:w="866"/>
        <w:gridCol w:w="862"/>
        <w:gridCol w:w="862"/>
        <w:gridCol w:w="866"/>
        <w:gridCol w:w="812"/>
        <w:gridCol w:w="812"/>
        <w:gridCol w:w="812"/>
      </w:tblGrid>
      <w:tr>
        <w:trPr/>
        <w:tc>
          <w:tcPr>
            <w:tcW w:w="21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Территории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gridSpan w:val="3"/>
            <w:tcW w:w="25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мужчин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gridSpan w:val="3"/>
            <w:tcW w:w="25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Мужчины 18 и старше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gridSpan w:val="3"/>
            <w:tcW w:w="25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мальчиков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0-17 лет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gridSpan w:val="3"/>
            <w:tcW w:w="25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Мальчики от 0-14 лет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gridSpan w:val="3"/>
            <w:tcW w:w="24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Юноши 15-17 лет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</w:tr>
      <w:tr>
        <w:trPr>
          <w:trHeight w:val="192"/>
        </w:trPr>
        <w:tc>
          <w:tcPr>
            <w:tcW w:w="212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Белоярский            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14351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14512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14 206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10725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10887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9 913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4293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3081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3706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Берёзовский    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10664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10711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10 980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7 725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3144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3182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3255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2660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2671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Кондинский    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14656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14553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14 508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10574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10483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10 419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4082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4070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4089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3449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3422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3455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Нефтеюганский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23149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23297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23 462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17840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18097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17 629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5309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4381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4851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971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982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Нижневартовский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18326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18430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18 723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14302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14482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13 609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3948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5114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3323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3231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4338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Октябрьский   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13605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13448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15 992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9863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9685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11 834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3742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3763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4158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3152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3185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578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Советский        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24172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24012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21 776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17755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17647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15 690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6417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6365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6086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5374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5272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5109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1043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1093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977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Сургутский      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63156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63296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63 206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44698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45029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44 520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18458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18267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18686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15762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15596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16224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2696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2671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2462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Х-Мансийский       -//-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10460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10343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10 256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8114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8045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8 053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2346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2298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2203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1973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1851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Когалым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33693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34152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29 839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24967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25394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20 906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8758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7439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7444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7776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1287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1314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Лангепас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22215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22405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20 756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16716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16984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14 291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5499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6465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5497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886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Мегион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25597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25366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28 637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18627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18465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20 890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6970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7747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5942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5867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6699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1034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1048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Нягань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28143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28202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29 832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20158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21 290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7985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7964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8542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6736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6803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7396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1249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1161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1146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Покачи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8798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8861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7 833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6358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6442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5 388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2419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2097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2062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2143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Пыть-Ях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19521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19440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19 648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14095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13 808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5407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4582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838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Радужный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21155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21362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21 258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15103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15346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14 635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6052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6623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5069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5696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942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947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Урай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19189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19247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19 370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13694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13756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13 432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5495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5491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5938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4617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5067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Югорск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18096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18357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17 821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13119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13364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12 642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4977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5179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4247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4242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739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Нефтеюганск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62254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62813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58 547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46632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47173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45 123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15622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15640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13 424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13197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13137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11343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2503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2 081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Нижневартовск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133492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134106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139 628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98205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98753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106 757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35287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35353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32 871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30266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30294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28006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5059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4 865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Сургут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181915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185456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188 581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130949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133384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138 700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50966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52066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49 881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44658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45495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42928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6308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6571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6 953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Ханты-Мансийск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48552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49409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51 723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35924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36478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38 388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12931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13 335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11027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11293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10927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1638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2 408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2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ХМАО 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815159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821778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826 582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595938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601705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605 642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219221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220073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220 940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187722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188029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8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188 689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31499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32044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/>
          </w:p>
        </w:tc>
        <w:tc>
          <w:tcPr>
            <w:tcW w:w="8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32 251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  <w:sectPr>
          <w:footnotePr/>
          <w:endnotePr/>
          <w:type w:val="nextPage"/>
          <w:pgSz w:w="16838" w:h="11906" w:orient="landscape"/>
          <w:pgMar w:top="85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747"/>
      </w:pPr>
      <w:r/>
      <w:bookmarkStart w:id="31" w:name="_Toc7"/>
      <w:r>
        <w:rPr>
          <w:highlight w:val="white"/>
        </w:rPr>
        <w:t xml:space="preserve">Демографические процесс</w:t>
      </w:r>
      <w:r>
        <w:rPr>
          <w:highlight w:val="white"/>
        </w:rPr>
        <w:t xml:space="preserve">ы</w:t>
      </w:r>
      <w:r>
        <w:rPr>
          <w:highlight w:val="white"/>
        </w:rPr>
        <w:t xml:space="preserve"> в</w:t>
      </w:r>
      <w:r>
        <w:t xml:space="preserve"> ХМАО-Югре за 202</w:t>
      </w:r>
      <w:r>
        <w:t xml:space="preserve">1</w:t>
      </w:r>
      <w:r>
        <w:t xml:space="preserve">-202</w:t>
      </w:r>
      <w:r>
        <w:t xml:space="preserve">2</w:t>
      </w:r>
      <w:r>
        <w:t xml:space="preserve">гг.</w:t>
      </w:r>
      <w:bookmarkEnd w:id="31"/>
      <w:r/>
      <w:r/>
    </w:p>
    <w:p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lang w:eastAsia="ru-RU"/>
        </w:rPr>
      </w:r>
      <w:r>
        <w:rPr>
          <w:rFonts w:ascii="Times New Roman" w:hAnsi="Times New Roman" w:cs="Times New Roman"/>
          <w:sz w:val="16"/>
          <w:szCs w:val="16"/>
        </w:rPr>
      </w:r>
      <w:r/>
    </w:p>
    <w:tbl>
      <w:tblPr>
        <w:tblStyle w:val="932"/>
        <w:tblpPr w:horzAnchor="text" w:tblpX="-289" w:vertAnchor="text" w:tblpY="1" w:leftFromText="180" w:topFromText="0" w:rightFromText="180" w:bottomFromText="0"/>
        <w:tblW w:w="15446" w:type="dxa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134"/>
        <w:gridCol w:w="1134"/>
        <w:gridCol w:w="1305"/>
        <w:gridCol w:w="1134"/>
        <w:gridCol w:w="1134"/>
        <w:gridCol w:w="1275"/>
        <w:gridCol w:w="992"/>
        <w:gridCol w:w="1134"/>
        <w:gridCol w:w="1418"/>
      </w:tblGrid>
      <w:tr>
        <w:trPr/>
        <w:tc>
          <w:tcPr>
            <w:tcW w:w="33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Среднего довое население за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35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родилось (+ хорошо)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35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умерло (+ плохо)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ЕП (+ хорошо)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Белоярский            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28829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-57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59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Березовский              - //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22784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-26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-106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-106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-26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Кондинский              - //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30585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-35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-67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-192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-160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Нефтеюганский        - //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46862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-99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131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Нижневартовский    - //-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38449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-7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-78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-43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tabs>
                <w:tab w:val="left" w:pos="331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             - // -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32337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-31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-111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-134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-54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                - // -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46682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-71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-198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-290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-163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127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Сургутский               - //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127128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-31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-117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871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957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- // -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18889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-15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-23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-41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-33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Когалым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62181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-40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-89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49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Лангепас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43136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-15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-48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Мегион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59253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-22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-100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tabs>
                <w:tab w:val="center" w:pos="228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Нягань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62959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-63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-172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109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Покачи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-11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trHeight w:val="60"/>
        </w:trPr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Пыть-Ях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40220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-45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-36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Радужный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44176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-71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Урай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41169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-38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-109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-138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-67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Югорск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38462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-48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-28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-11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Нефтеюганск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124756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1296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-250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267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Нижневартовск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285157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1897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-644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646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Сургут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402667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-139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-693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3344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554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Ханты-Мансийск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109243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-69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-168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ru-RU"/>
              </w:rPr>
              <w:t xml:space="preserve">99</w:t>
            </w:r>
            <w:r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/>
        <w:tc>
          <w:tcPr>
            <w:tcW w:w="33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округу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1722068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19683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19058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-625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14429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11154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-3275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5254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7904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2650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</w:rPr>
            </w:r>
            <w:r/>
          </w:p>
        </w:tc>
      </w:tr>
    </w:tbl>
    <w:p>
      <w:pPr>
        <w:pStyle w:val="923"/>
        <w:ind w:left="550"/>
        <w:rPr>
          <w:sz w:val="28"/>
          <w:szCs w:val="28"/>
        </w:rPr>
      </w:pPr>
      <w:r>
        <w:rPr>
          <w:sz w:val="28"/>
          <w:szCs w:val="28"/>
        </w:rPr>
        <w:t xml:space="preserve">*</w:t>
      </w:r>
      <w:r>
        <w:rPr>
          <w:b/>
          <w:bCs/>
          <w:sz w:val="28"/>
          <w:szCs w:val="28"/>
        </w:rPr>
        <w:t xml:space="preserve">Население</w:t>
      </w:r>
      <w:r>
        <w:rPr>
          <w:sz w:val="28"/>
          <w:szCs w:val="28"/>
        </w:rPr>
        <w:t xml:space="preserve"> по городским округам и муниципальным районам, </w:t>
      </w:r>
      <w:r>
        <w:rPr>
          <w:b/>
          <w:bCs/>
          <w:sz w:val="28"/>
          <w:szCs w:val="28"/>
        </w:rPr>
        <w:t xml:space="preserve">Росстат</w:t>
      </w:r>
      <w:r>
        <w:rPr>
          <w:sz w:val="28"/>
          <w:szCs w:val="28"/>
        </w:rPr>
      </w:r>
      <w:r/>
    </w:p>
    <w:p>
      <w:pPr>
        <w:pStyle w:val="923"/>
        <w:ind w:left="708" w:firstLine="1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yellow"/>
        </w:rPr>
      </w:r>
      <w:r/>
    </w:p>
    <w:p>
      <w:pPr>
        <w:pStyle w:val="923"/>
        <w:ind w:left="708" w:firstLine="1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pStyle w:val="923"/>
        <w:ind w:left="708" w:firstLine="1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Число </w:t>
      </w:r>
      <w:r>
        <w:rPr>
          <w:b/>
          <w:sz w:val="28"/>
          <w:szCs w:val="28"/>
          <w:highlight w:val="white"/>
        </w:rPr>
        <w:t xml:space="preserve">родившихся</w:t>
      </w:r>
      <w:r>
        <w:rPr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уменьшилось в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1</w:t>
      </w:r>
      <w:r>
        <w:rPr>
          <w:b/>
          <w:sz w:val="28"/>
          <w:szCs w:val="28"/>
          <w:highlight w:val="white"/>
        </w:rPr>
        <w:t xml:space="preserve">6</w:t>
      </w:r>
      <w:r>
        <w:rPr>
          <w:b/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  <w:highlight w:val="white"/>
        </w:rPr>
        <w:t xml:space="preserve">территориях</w:t>
      </w:r>
      <w:r>
        <w:rPr>
          <w:b w:val="0"/>
          <w:bCs w:val="0"/>
          <w:sz w:val="28"/>
          <w:szCs w:val="28"/>
          <w:highlight w:val="white"/>
        </w:rPr>
        <w:t xml:space="preserve"> из</w:t>
      </w:r>
      <w:r>
        <w:rPr>
          <w:b/>
          <w:sz w:val="28"/>
          <w:szCs w:val="28"/>
          <w:highlight w:val="white"/>
        </w:rPr>
        <w:t xml:space="preserve"> 22 </w:t>
      </w:r>
      <w:r>
        <w:rPr>
          <w:b/>
          <w:sz w:val="28"/>
          <w:szCs w:val="28"/>
          <w:highlight w:val="white"/>
        </w:rPr>
        <w:t xml:space="preserve">(72,7</w:t>
      </w:r>
      <w:r>
        <w:rPr>
          <w:b/>
          <w:sz w:val="28"/>
          <w:szCs w:val="28"/>
          <w:highlight w:val="white"/>
        </w:rPr>
        <w:t xml:space="preserve">%),</w:t>
      </w:r>
      <w:r>
        <w:rPr>
          <w:sz w:val="28"/>
          <w:szCs w:val="28"/>
          <w:highlight w:val="white"/>
        </w:rPr>
        <w:t xml:space="preserve"> по</w:t>
      </w:r>
      <w:r>
        <w:rPr>
          <w:sz w:val="28"/>
          <w:szCs w:val="28"/>
          <w:highlight w:val="white"/>
        </w:rPr>
        <w:t xml:space="preserve"> округу снижение на </w:t>
      </w:r>
      <w:r>
        <w:rPr>
          <w:sz w:val="28"/>
          <w:szCs w:val="28"/>
          <w:highlight w:val="white"/>
          <w:lang w:val="en-US"/>
        </w:rPr>
        <w:t xml:space="preserve">-625</w:t>
      </w:r>
      <w:r>
        <w:rPr>
          <w:sz w:val="28"/>
          <w:szCs w:val="28"/>
          <w:highlight w:val="white"/>
        </w:rPr>
        <w:t xml:space="preserve"> случа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, на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3,2</w:t>
      </w:r>
      <w:r>
        <w:rPr>
          <w:b/>
          <w:bCs/>
          <w:sz w:val="28"/>
          <w:szCs w:val="28"/>
          <w:highlight w:val="white"/>
        </w:rPr>
        <w:t xml:space="preserve">%.</w:t>
      </w:r>
      <w:r>
        <w:rPr>
          <w:sz w:val="28"/>
          <w:szCs w:val="28"/>
          <w:highlight w:val="white"/>
        </w:rPr>
        <w:t xml:space="preserve"> Число </w:t>
      </w:r>
      <w:r>
        <w:rPr>
          <w:b/>
          <w:sz w:val="28"/>
          <w:szCs w:val="28"/>
          <w:highlight w:val="white"/>
        </w:rPr>
        <w:t xml:space="preserve">умерших</w:t>
      </w:r>
      <w:r>
        <w:rPr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снизилось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</w:t>
      </w:r>
      <w:r>
        <w:rPr>
          <w:b/>
          <w:bCs/>
          <w:sz w:val="28"/>
          <w:szCs w:val="28"/>
          <w:highlight w:val="white"/>
        </w:rPr>
        <w:t xml:space="preserve">2</w:t>
      </w:r>
      <w:r>
        <w:rPr>
          <w:b/>
          <w:bCs/>
          <w:sz w:val="28"/>
          <w:szCs w:val="28"/>
          <w:highlight w:val="white"/>
        </w:rPr>
        <w:t xml:space="preserve">2</w:t>
      </w:r>
      <w:r>
        <w:rPr>
          <w:b/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  <w:highlight w:val="white"/>
        </w:rPr>
        <w:t xml:space="preserve">территориях из</w:t>
      </w:r>
      <w:r>
        <w:rPr>
          <w:b/>
          <w:sz w:val="28"/>
          <w:szCs w:val="28"/>
          <w:highlight w:val="white"/>
        </w:rPr>
        <w:t xml:space="preserve"> 22 (</w:t>
      </w:r>
      <w:r>
        <w:rPr>
          <w:b/>
          <w:sz w:val="28"/>
          <w:szCs w:val="28"/>
          <w:highlight w:val="white"/>
        </w:rPr>
        <w:t xml:space="preserve">100,0</w:t>
      </w:r>
      <w:r>
        <w:rPr>
          <w:b/>
          <w:sz w:val="28"/>
          <w:szCs w:val="28"/>
          <w:highlight w:val="white"/>
        </w:rPr>
        <w:t xml:space="preserve">%</w:t>
      </w:r>
      <w:r>
        <w:rPr>
          <w:b/>
          <w:sz w:val="28"/>
          <w:szCs w:val="28"/>
          <w:highlight w:val="white"/>
        </w:rPr>
        <w:t xml:space="preserve">)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округу </w:t>
      </w:r>
      <w:r>
        <w:rPr>
          <w:sz w:val="28"/>
          <w:szCs w:val="28"/>
          <w:highlight w:val="white"/>
        </w:rPr>
        <w:t xml:space="preserve">снижение</w:t>
      </w:r>
      <w:r>
        <w:rPr>
          <w:sz w:val="28"/>
          <w:szCs w:val="28"/>
          <w:highlight w:val="white"/>
        </w:rPr>
        <w:t xml:space="preserve"> на -</w:t>
      </w:r>
      <w:r>
        <w:rPr>
          <w:sz w:val="28"/>
          <w:szCs w:val="28"/>
          <w:highlight w:val="white"/>
        </w:rPr>
        <w:t xml:space="preserve">3275</w:t>
      </w:r>
      <w:r>
        <w:rPr>
          <w:sz w:val="28"/>
          <w:szCs w:val="28"/>
          <w:highlight w:val="white"/>
        </w:rPr>
        <w:t xml:space="preserve"> случа</w:t>
      </w:r>
      <w:r>
        <w:rPr>
          <w:sz w:val="28"/>
          <w:szCs w:val="28"/>
          <w:highlight w:val="white"/>
        </w:rPr>
        <w:t xml:space="preserve">ев</w:t>
      </w:r>
      <w:r>
        <w:rPr>
          <w:sz w:val="28"/>
          <w:szCs w:val="28"/>
          <w:highlight w:val="white"/>
        </w:rPr>
        <w:t xml:space="preserve">, на </w:t>
      </w:r>
      <w:r>
        <w:rPr>
          <w:b/>
          <w:bCs/>
          <w:sz w:val="28"/>
          <w:szCs w:val="28"/>
          <w:highlight w:val="white"/>
        </w:rPr>
        <w:t xml:space="preserve">2</w:t>
      </w:r>
      <w:r>
        <w:rPr>
          <w:b/>
          <w:bCs/>
          <w:sz w:val="28"/>
          <w:szCs w:val="28"/>
          <w:highlight w:val="white"/>
        </w:rPr>
        <w:t xml:space="preserve">2,</w:t>
      </w:r>
      <w:r>
        <w:rPr>
          <w:b/>
          <w:bCs/>
          <w:sz w:val="28"/>
          <w:szCs w:val="28"/>
          <w:highlight w:val="white"/>
        </w:rPr>
        <w:t xml:space="preserve">7</w:t>
      </w:r>
      <w:r>
        <w:rPr>
          <w:b/>
          <w:bCs/>
          <w:sz w:val="28"/>
          <w:szCs w:val="28"/>
          <w:highlight w:val="white"/>
        </w:rPr>
        <w:t xml:space="preserve">%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/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Естественный прирост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ЕП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за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год, остался положительный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15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территории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из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22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(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68,2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%)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r>
      <w:r/>
    </w:p>
    <w:p>
      <w:pPr>
        <w:ind w:left="0" w:right="0" w:firstLine="425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Анализ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по муниципальным образованиям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в сравнении с предыдущим годо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м показывает ухудшение ситуации по рождаемости.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 числу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рождений потери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  <w:lang w:val="en-US"/>
        </w:rPr>
        <w:t xml:space="preserve">625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425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 числу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смертей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снижение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на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3275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Снижение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числа смертей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в 22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МО из 22 -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100,0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(в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году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увеличение было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в 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20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425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стественный прирост (ЕП) за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год отрицательный 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7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-и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территориях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: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районы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Березовский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Кондинский, Октябрьский,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Советский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Ханты-Мансийский,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город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Урай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Югорск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425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Потери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ЕП),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по сравне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нию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с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г.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муниципалитет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ах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гг. Пыть-Ях и Югорск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425"/>
        <w:jc w:val="left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оложительный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ЕП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 предыдущим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202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1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г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в 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0-и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территори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ях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425"/>
        <w:jc w:val="both"/>
        <w:rPr>
          <w:highlight w:val="white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 этом надо отметить, что численность населения в городах и районах отличается в разы.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Население МО (в %) от вс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его населения АО: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г.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Сургут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23,4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г.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Нижневартовск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16,6%,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г.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Нефтеюганск 7,2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Сургутский р-н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7,4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%,</w:t>
        <w:br/>
        <w:t xml:space="preserve">Ханты-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Манс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ийский р-н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1,1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г.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Покачи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0,9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%.  Разброс в 20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раз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население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Сургута прев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ышает население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Покачи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в 25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раз). При этом каждое муниципальное образование вносит свою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положительную частичку в общее дело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highlight w:val="white"/>
          <w14:ligatures w14:val="none"/>
        </w:rPr>
      </w:r>
      <w:r/>
    </w:p>
    <w:p>
      <w:pPr>
        <w:rPr>
          <w:lang w:eastAsia="ru-RU"/>
          <w14:ligatures w14:val="none"/>
        </w:rPr>
      </w:pPr>
      <w:r>
        <w:rPr>
          <w:lang w:eastAsia="ru-RU"/>
        </w:rPr>
      </w:r>
      <w:r>
        <w:rPr>
          <w:lang w:eastAsia="ru-RU"/>
          <w14:ligatures w14:val="none"/>
        </w:rPr>
      </w:r>
      <w:r/>
    </w:p>
    <w:p>
      <w:pPr>
        <w:keepNext/>
        <w:spacing w:after="0" w:line="240" w:lineRule="auto"/>
        <w:rPr>
          <w:lang w:eastAsia="ru-RU"/>
          <w14:ligatures w14:val="none"/>
        </w:rPr>
        <w:sectPr>
          <w:footnotePr/>
          <w:endnotePr/>
          <w:type w:val="nextPage"/>
          <w:pgSz w:w="16838" w:h="11906" w:orient="landscape"/>
          <w:pgMar w:top="426" w:right="1134" w:bottom="851" w:left="1134" w:header="567" w:footer="709" w:gutter="0"/>
          <w:cols w:num="1" w:sep="0" w:space="708" w:equalWidth="1"/>
          <w:docGrid w:linePitch="360"/>
        </w:sectPr>
        <w:outlineLvl w:val="1"/>
      </w:pPr>
      <w:r>
        <w:rPr>
          <w:lang w:eastAsia="ru-RU"/>
        </w:rPr>
      </w:r>
      <w:r>
        <w:rPr>
          <w:lang w:eastAsia="ru-RU"/>
          <w14:ligatures w14:val="none"/>
        </w:rPr>
      </w:r>
      <w:r/>
    </w:p>
    <w:p>
      <w:pPr>
        <w:pStyle w:val="747"/>
      </w:pPr>
      <w:r/>
      <w:bookmarkStart w:id="32" w:name="_Toc8"/>
      <w:r>
        <w:rPr>
          <w:highlight w:val="white"/>
        </w:rPr>
        <w:t xml:space="preserve">М</w:t>
      </w:r>
      <w:r>
        <w:rPr>
          <w:highlight w:val="white"/>
        </w:rPr>
        <w:t xml:space="preserve">играционн</w:t>
      </w:r>
      <w:r>
        <w:rPr>
          <w:highlight w:val="white"/>
        </w:rPr>
        <w:t xml:space="preserve">ое</w:t>
      </w:r>
      <w:r>
        <w:t xml:space="preserve"> движение населения, человек. Миграция – всего, прирост (+/-)</w:t>
      </w:r>
      <w:bookmarkEnd w:id="32"/>
      <w:r/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/>
    </w:p>
    <w:tbl>
      <w:tblPr>
        <w:tblW w:w="5286" w:type="pct"/>
        <w:tblInd w:w="-52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649"/>
        <w:gridCol w:w="905"/>
        <w:gridCol w:w="797"/>
        <w:gridCol w:w="850"/>
        <w:gridCol w:w="1134"/>
        <w:gridCol w:w="839"/>
        <w:gridCol w:w="862"/>
        <w:gridCol w:w="850"/>
        <w:gridCol w:w="1003"/>
      </w:tblGrid>
      <w:tr>
        <w:trPr>
          <w:cantSplit/>
          <w:trHeight w:val="431"/>
        </w:trPr>
        <w:tc>
          <w:tcPr>
            <w:tcW w:w="26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4"/>
            <w:tcW w:w="368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Справочно 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4"/>
            <w:tcW w:w="35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Январь – декабрь 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547"/>
        </w:trPr>
        <w:tc>
          <w:tcPr>
            <w:tcBorders>
              <w:bottom w:val="single" w:color="000000" w:sz="6" w:space="0"/>
            </w:tcBorders>
            <w:tcW w:w="264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 2021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0-15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трудоспособный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старше трудоспособного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 2022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0-15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трудоспособный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0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старше трудоспособного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295"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-56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-129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261"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Березовский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-162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-20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69"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+141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+120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-737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-520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-//-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-342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-113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-287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+174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+236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+510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+308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-264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-237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-258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-370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-174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+161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687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+56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+312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+211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+279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+271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+1541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+1370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2666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+5915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+795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+4712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+408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5206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+2338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+330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+1833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+175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-152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649" w:type="dxa"/>
            <w:vAlign w:val="center"/>
            <w:textDirection w:val="lrTb"/>
            <w:noWrap w:val="false"/>
          </w:tcPr>
          <w:p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+9332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9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+1335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+7961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8686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963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</w:tbl>
    <w:p>
      <w:pPr>
        <w:shd w:val="nil" w:color="auto"/>
        <w:rPr>
          <w:highlight w:val="none"/>
          <w14:ligatures w14:val="none"/>
        </w:rPr>
        <w:outlineLvl w:val="1"/>
      </w:pPr>
      <w:r>
        <w:rPr>
          <w:highlight w:val="none"/>
        </w:rPr>
        <w:br w:type="page" w:clear="all"/>
      </w:r>
      <w:r>
        <w:rPr>
          <w:highlight w:val="none"/>
          <w14:ligatures w14:val="none"/>
        </w:rPr>
      </w:r>
      <w:r/>
    </w:p>
    <w:p>
      <w:pPr>
        <w:pStyle w:val="747"/>
        <w:rPr>
          <w:highlight w:val="none"/>
          <w14:ligatures w14:val="none"/>
        </w:rPr>
        <w:outlineLvl w:val="1"/>
      </w:pPr>
      <w:r/>
      <w:bookmarkStart w:id="33" w:name="_Toc9"/>
      <w:r>
        <w:rPr>
          <w:highlight w:val="none"/>
        </w:rPr>
        <w:t xml:space="preserve">У</w:t>
      </w:r>
      <w:r>
        <w:rPr>
          <w:highlight w:val="white"/>
          <w:lang w:eastAsia="ru-RU"/>
        </w:rPr>
        <w:t xml:space="preserve">дельный вес населения по возрасту в %.</w:t>
      </w:r>
      <w:r>
        <w:rPr>
          <w:highlight w:val="white"/>
        </w:rPr>
      </w:r>
      <w:bookmarkEnd w:id="33"/>
      <w:r>
        <w:rPr>
          <w:highlight w:val="none"/>
          <w14:ligatures w14:val="none"/>
        </w:rPr>
      </w:r>
      <w:r/>
    </w:p>
    <w:p>
      <w:pPr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eastAsia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  <w:r/>
    </w:p>
    <w:tbl>
      <w:tblPr>
        <w:tblW w:w="95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713"/>
        <w:gridCol w:w="1595"/>
        <w:gridCol w:w="1595"/>
        <w:gridCol w:w="1595"/>
      </w:tblGrid>
      <w:tr>
        <w:trPr>
          <w:cantSplit/>
          <w:jc w:val="center"/>
          <w:trHeight w:val="842"/>
        </w:trPr>
        <w:tc>
          <w:tcPr>
            <w:tcW w:w="3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Среднегодовое население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Младше трудоспособного (%)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Трудоспособный (%)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Старше трудоспособного (%)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Белоярский                 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28829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25,4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60,9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13,7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Берёзовский      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22784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57,2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18,3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Кондинский      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30585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54,2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Нефтеюганский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46862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21,3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63,5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15,2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38449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23,2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59,9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16,9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Октябрьский     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32337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58,2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20,2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46682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22,1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55,5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Сургутский              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127128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61,7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12,3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Ханты-Мансийский        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18889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58,6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62181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24,9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61,5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43136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25,7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59,1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15,2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59253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60,3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17,2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62959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23,7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58,5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16145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58,5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14,9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40220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25,2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58,8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44176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58,0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41169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55,9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38462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57,6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124756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61,0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285157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62,0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17,5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402667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61,6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15,8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109243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20,7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66,4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12,9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1722068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22,6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60,9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1694947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22,8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60,3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1681165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23,0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60,8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1669236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23,2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60,4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1659435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23,2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60,8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1650576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23,2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61,0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1636416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23,0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62,2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14,8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1619415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22,8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63,2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14,0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96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1604662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22,2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65,1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12,7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1590655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22,6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63,9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13,5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1572651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21,8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66,2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12,0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146713743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18,5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57,0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24,5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 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145864296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18,7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56,6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24,7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 г.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7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146459803</w:t>
            </w: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18,7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56,2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25,1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*Для расчета</w:t>
      </w:r>
      <w:r>
        <w:rPr>
          <w:rFonts w:ascii="Times New Roman" w:hAnsi="Times New Roman" w:cs="Times New Roman"/>
        </w:rPr>
        <w:t xml:space="preserve"> показателя смертности населения </w:t>
      </w:r>
      <w:r>
        <w:rPr>
          <w:rFonts w:ascii="Times New Roman" w:hAnsi="Times New Roman" w:cs="Times New Roman"/>
          <w:b/>
          <w:bCs/>
        </w:rPr>
        <w:t xml:space="preserve">Росстата</w:t>
      </w:r>
      <w:r>
        <w:rPr>
          <w:rFonts w:ascii="Times New Roman" w:hAnsi="Times New Roman" w:cs="Times New Roman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pStyle w:val="747"/>
        <w:rPr>
          <w:highlight w:val="white"/>
        </w:rPr>
      </w:pPr>
      <w:r/>
      <w:bookmarkStart w:id="34" w:name="_Toc10"/>
      <w:r>
        <w:rPr>
          <w:highlight w:val="white"/>
        </w:rPr>
        <w:t xml:space="preserve">Сведения о числе родившихся и умерших (Росстат) 202</w:t>
      </w:r>
      <w:r>
        <w:rPr>
          <w:highlight w:val="white"/>
        </w:rPr>
        <w:t xml:space="preserve">2</w:t>
      </w:r>
      <w:r>
        <w:rPr>
          <w:highlight w:val="white"/>
        </w:rPr>
        <w:t xml:space="preserve"> г.</w:t>
      </w:r>
      <w:bookmarkEnd w:id="34"/>
      <w:r>
        <w:rPr>
          <w:highlight w:val="white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/>
    </w:p>
    <w:tbl>
      <w:tblPr>
        <w:tblW w:w="92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536"/>
        <w:gridCol w:w="1140"/>
        <w:gridCol w:w="1155"/>
        <w:gridCol w:w="1127"/>
        <w:gridCol w:w="1141"/>
        <w:gridCol w:w="1141"/>
      </w:tblGrid>
      <w:tr>
        <w:trPr>
          <w:cantSplit/>
          <w:trHeight w:val="295"/>
        </w:trPr>
        <w:tc>
          <w:tcPr>
            <w:tcW w:w="35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W w:w="22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Родилось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3"/>
            <w:shd w:val="clear" w:color="auto" w:fill="auto"/>
            <w:tcW w:w="3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Умерло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1019"/>
        </w:trPr>
        <w:tc>
          <w:tcPr>
            <w:tcBorders>
              <w:bottom w:val="single" w:color="000000" w:sz="6" w:space="0"/>
            </w:tcBorders>
            <w:tcW w:w="35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живы ми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мертвы ми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до 1 года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0-6 суток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426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379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303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275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306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384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547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645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685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441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474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395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488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469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334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317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328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1313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799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3111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1897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5666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2322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1170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531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2022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19058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11154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61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2021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19683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14429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2020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20598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12859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2019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20719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10077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2018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22538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10393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2017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23299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10236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2016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25639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10180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2015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26864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2014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27676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2013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27770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9967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35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    2012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27812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9949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 w:line="240" w:lineRule="auto"/>
        <w:rPr>
          <w:lang w:eastAsia="ru-RU"/>
          <w14:ligatures w14:val="none"/>
        </w:rPr>
      </w:pPr>
      <w:r>
        <w:rPr>
          <w:lang w:eastAsia="ru-RU"/>
        </w:rPr>
      </w:r>
      <w:r>
        <w:rPr>
          <w:lang w:eastAsia="ru-RU"/>
          <w14:ligatures w14:val="none"/>
        </w:rPr>
      </w:r>
      <w:r/>
    </w:p>
    <w:p>
      <w:pPr>
        <w:spacing w:after="0" w:line="240" w:lineRule="auto"/>
        <w:rPr>
          <w:lang w:eastAsia="ru-RU"/>
          <w14:ligatures w14:val="none"/>
        </w:rPr>
      </w:pPr>
      <w:r>
        <w:rPr>
          <w:lang w:eastAsia="ru-RU"/>
        </w:rPr>
      </w:r>
      <w:r>
        <w:rPr>
          <w:lang w:eastAsia="ru-RU"/>
          <w14:ligatures w14:val="none"/>
        </w:rPr>
      </w:r>
      <w:r/>
    </w:p>
    <w:p>
      <w:pPr>
        <w:rPr>
          <w:lang w:eastAsia="ru-RU"/>
          <w14:ligatures w14:val="none"/>
        </w:rPr>
      </w:pPr>
      <w:r>
        <w:rPr>
          <w:lang w:eastAsia="ru-RU"/>
        </w:rPr>
      </w:r>
      <w:r>
        <w:rPr>
          <w:lang w:eastAsia="ru-RU"/>
          <w14:ligatures w14:val="none"/>
        </w:rPr>
      </w:r>
      <w:r/>
    </w:p>
    <w:p>
      <w:pPr>
        <w:rPr>
          <w:lang w:eastAsia="ru-RU"/>
          <w14:ligatures w14:val="none"/>
        </w:rPr>
      </w:pPr>
      <w:r>
        <w:rPr>
          <w:lang w:eastAsia="ru-RU"/>
        </w:rPr>
      </w:r>
      <w:r>
        <w:rPr>
          <w:lang w:eastAsia="ru-RU"/>
          <w14:ligatures w14:val="none"/>
        </w:rPr>
      </w:r>
      <w:r/>
    </w:p>
    <w:p>
      <w:pPr>
        <w:rPr>
          <w:b/>
          <w:bCs/>
          <w:lang w:eastAsia="ru-RU"/>
        </w:rPr>
      </w:pPr>
      <w:r>
        <w:rPr>
          <w:b/>
          <w:bCs/>
          <w:lang w:eastAsia="ru-RU"/>
        </w:rPr>
      </w:r>
      <w:r>
        <w:rPr>
          <w:b/>
          <w:bCs/>
          <w:lang w:eastAsia="ru-RU"/>
        </w:rPr>
      </w:r>
      <w:r/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outlineLvl w:val="1"/>
      </w:pPr>
      <w:r/>
      <w:bookmarkStart w:id="35" w:name="_Toc11"/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Естественное движение населения (Росстат) 202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 г.</w:t>
      </w:r>
      <w:bookmarkEnd w:id="35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/>
    </w:p>
    <w:tbl>
      <w:tblPr>
        <w:tblW w:w="9782" w:type="dxa"/>
        <w:tblInd w:w="-31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1134"/>
        <w:gridCol w:w="1559"/>
        <w:gridCol w:w="1276"/>
        <w:gridCol w:w="1418"/>
        <w:gridCol w:w="1559"/>
      </w:tblGrid>
      <w:tr>
        <w:trPr>
          <w:cantSplit/>
          <w:trHeight w:val="1089"/>
        </w:trPr>
        <w:tc>
          <w:tcPr>
            <w:tcBorders>
              <w:bottom w:val="single" w:color="000000" w:sz="6" w:space="0"/>
            </w:tcBorders>
            <w:tcW w:w="28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Рождае-мость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смертность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Естественный прирост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Младенческая смерт ность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Перинатальная смертность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-1,1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13,9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-5,2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67"/>
        </w:trPr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-1,7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3,95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-3,5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2,5</w:t>
            </w:r>
            <w:bookmarkStart w:id="24" w:name="_GoBack"/>
            <w:r/>
            <w:bookmarkEnd w:id="24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-//-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-1,8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95"/>
        </w:trPr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7,9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-1,6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-0,3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bottom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2022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2021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2020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2019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2018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2017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2016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округу             2015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2014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17,3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10,9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2013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17,5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6,3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11,2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УрФО              2022 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9,8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-2,3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6,5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УрФО              2021 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10,5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15,7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-5,2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6,9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По России             2022г.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8,9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12,9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-4,0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  <w:highlight w:val="white"/>
                <w:lang w:eastAsia="ru-RU"/>
              </w:rPr>
              <w:t xml:space="preserve">6,8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2021г.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9,6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16,7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-7,1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4"/>
                <w:szCs w:val="24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vertAlign w:val="superscript"/>
          <w:lang w:eastAsia="ru-RU"/>
        </w:rPr>
        <w:t xml:space="preserve">1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Коэффициент рождаемости – число родившихся живыми на 1000 среднегодового населения.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vertAlign w:val="superscript"/>
          <w:lang w:eastAsia="ru-RU"/>
        </w:rPr>
        <w:t xml:space="preserve">2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Коэффициент общей смертности – общее число умерших на 1000 среднегодового населения.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vertAlign w:val="superscript"/>
          <w:lang w:eastAsia="ru-RU"/>
        </w:rPr>
        <w:t xml:space="preserve">3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Коэффициент естественного прироста на 1000 населения равен разности коэффициентов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рождаемости и общей смертности (+;-).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vertAlign w:val="superscript"/>
          <w:lang w:eastAsia="ru-RU"/>
        </w:rPr>
        <w:t xml:space="preserve">4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Младенческая смертность – число умерших детей в возрасте до года (0 -11 мес.29 дней) на 1000   родившихся живыми.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vertAlign w:val="superscript"/>
          <w:lang w:eastAsia="ru-RU"/>
        </w:rPr>
        <w:t xml:space="preserve">5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Перинатальная смертность – число мертворожденных и умерших в возрасте 0 – 6 суток  на 1000  родившихся  живыми   и мертвыми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  <w:r/>
    </w:p>
    <w:tbl>
      <w:tblPr>
        <w:tblpPr w:horzAnchor="margin" w:tblpXSpec="left" w:vertAnchor="margin" w:tblpY="570" w:leftFromText="180" w:topFromText="0" w:rightFromText="180" w:bottomFromText="0"/>
        <w:tblW w:w="9571" w:type="dxa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1134"/>
        <w:gridCol w:w="1134"/>
        <w:gridCol w:w="992"/>
        <w:gridCol w:w="993"/>
        <w:gridCol w:w="1099"/>
      </w:tblGrid>
      <w:tr>
        <w:trPr>
          <w:trHeight w:val="57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Территория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первые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вторые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третьи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четвертые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пятые и более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Березовский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Кондинский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ефтеюганский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Нижневартовский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Октябрьский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Советский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Сургутский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Ханты-Мансийский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Когалым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Югорск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1059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1983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7" w:type="dxa"/>
            <w:vAlign w:val="bottom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Росстат)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2022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19058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6308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6450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4211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1425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664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2021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19683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6151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7081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2020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20598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6763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7462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4538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1320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515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2019 г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20719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7003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7932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4224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1146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403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2018 г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22538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7793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8890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4322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1136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397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</w:tr>
    </w:tbl>
    <w:p>
      <w:pPr>
        <w:pStyle w:val="747"/>
      </w:pPr>
      <w:r/>
      <w:bookmarkStart w:id="36" w:name="_Toc12"/>
      <w:r>
        <w:rPr>
          <w:highlight w:val="white"/>
        </w:rPr>
        <w:t xml:space="preserve">Всего родившихся и п</w:t>
      </w:r>
      <w:r>
        <w:rPr>
          <w:highlight w:val="white"/>
        </w:rPr>
        <w:t xml:space="preserve">о</w:t>
      </w:r>
      <w:r>
        <w:t xml:space="preserve">рядковый номер родов 2022 год</w:t>
      </w:r>
      <w:bookmarkEnd w:id="36"/>
      <w:r/>
      <w:r/>
    </w:p>
    <w:p>
      <w:pPr>
        <w:jc w:val="center"/>
      </w:pPr>
      <w:r/>
      <w:r/>
    </w:p>
    <w:p>
      <w:pPr>
        <w:spacing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spacing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pStyle w:val="747"/>
        <w:rPr>
          <w:rFonts w:ascii="Times New Roman" w:hAnsi="Times New Roman" w:cs="Times New Roman"/>
          <w:b/>
          <w:bCs/>
          <w:sz w:val="24"/>
          <w:szCs w:val="24"/>
        </w:rPr>
      </w:pPr>
      <w:r/>
      <w:bookmarkStart w:id="37" w:name="_Toc13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Средний возраст матери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лет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очерёдности рождения</w:t>
        <w:br/>
        <w:t xml:space="preserve">(число детей в расчёте на 1 женщину)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bookmarkEnd w:id="37"/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976"/>
        <w:gridCol w:w="1110"/>
        <w:gridCol w:w="1110"/>
        <w:gridCol w:w="1110"/>
        <w:gridCol w:w="1110"/>
        <w:gridCol w:w="1110"/>
        <w:gridCol w:w="1110"/>
      </w:tblGrid>
      <w:tr>
        <w:trPr>
          <w:trHeight w:val="552"/>
        </w:trPr>
        <w:tc>
          <w:tcPr>
            <w:tcW w:w="297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2022 год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1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первых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1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вторых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1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третьих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1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четвертых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1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пятых и более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trHeight w:val="293"/>
        </w:trPr>
        <w:tc>
          <w:tcPr>
            <w:tcW w:w="297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ХМАО - Югра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28,78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25,68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29,37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31,65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33,09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36,40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</w:tr>
      <w:tr>
        <w:trPr/>
        <w:tc>
          <w:tcPr>
            <w:tcW w:w="297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28,81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25,78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29,56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31,93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32,97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35,83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</w:tr>
      <w:tr>
        <w:trPr/>
        <w:tc>
          <w:tcPr>
            <w:tcW w:w="297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Российская Федерация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28,88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26,06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29,72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31,96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32,99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  <w:tc>
          <w:tcPr>
            <w:tcW w:w="1110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35,93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</w:tr>
    </w:tbl>
    <w:p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spacing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spacing w:line="240" w:lineRule="auto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Удельный вес (%)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одившихся по порядковому номеру родов 2022 год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lang w:eastAsia="ru-RU"/>
        </w:rPr>
      </w:r>
      <w:r/>
    </w:p>
    <w:tbl>
      <w:tblPr>
        <w:tblpPr w:horzAnchor="margin" w:tblpXSpec="left" w:vertAnchor="page" w:tblpY="1777" w:leftFromText="180" w:topFromText="0" w:rightFromText="180" w:bottomFromText="0"/>
        <w:tblW w:w="9571" w:type="dxa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1134"/>
        <w:gridCol w:w="1134"/>
        <w:gridCol w:w="992"/>
        <w:gridCol w:w="993"/>
        <w:gridCol w:w="1099"/>
      </w:tblGrid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Территория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первые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вторые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третьи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четвертые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пятые и другие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Белоярский       район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Березовский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Кондинский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Нефтеюганский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Нижневартовский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Октябрьский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Советский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Сургутский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-//-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Ханты-Мансийский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Когалым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Югорск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7" w:type="dxa"/>
            <w:vAlign w:val="bottom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2022 г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33,10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33,84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22,10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7,48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3,48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  2021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31,25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35,98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22,52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7,51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  2020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32,83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36,23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22,03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  2019 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33,80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38,28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27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   2018 г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100,0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34,58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19,18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5,04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</w:tbl>
    <w:p>
      <w:pPr>
        <w:tabs>
          <w:tab w:val="left" w:pos="334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/>
    </w:p>
    <w:p>
      <w:pPr>
        <w:pStyle w:val="747"/>
      </w:pPr>
      <w:r/>
      <w:bookmarkStart w:id="38" w:name="_Toc14"/>
      <w:r>
        <w:rPr>
          <w:highlight w:val="white"/>
        </w:rPr>
        <w:t xml:space="preserve">Количество родивш</w:t>
      </w:r>
      <w:r>
        <w:rPr>
          <w:highlight w:val="white"/>
        </w:rPr>
        <w:t xml:space="preserve">и</w:t>
      </w:r>
      <w:r>
        <w:t xml:space="preserve">хся у женщин в возрастной группе 2022 год. Росстат</w:t>
      </w:r>
      <w:bookmarkEnd w:id="38"/>
      <w:r/>
      <w:r/>
    </w:p>
    <w:tbl>
      <w:tblPr>
        <w:tblpPr w:horzAnchor="margin" w:tblpXSpec="left" w:vertAnchor="page" w:tblpY="2229" w:leftFromText="180" w:topFromText="0" w:rightFromText="180" w:bottomFromText="200"/>
        <w:tblW w:w="5000" w:type="pct"/>
        <w:tblLayout w:type="fixed"/>
        <w:tblLook w:val="04A0" w:firstRow="1" w:lastRow="0" w:firstColumn="1" w:lastColumn="0" w:noHBand="0" w:noVBand="1"/>
      </w:tblPr>
      <w:tblGrid>
        <w:gridCol w:w="4109"/>
        <w:gridCol w:w="1273"/>
        <w:gridCol w:w="1290"/>
        <w:gridCol w:w="1255"/>
        <w:gridCol w:w="1255"/>
        <w:gridCol w:w="1255"/>
        <w:gridCol w:w="1255"/>
        <w:gridCol w:w="1255"/>
        <w:gridCol w:w="1613"/>
      </w:tblGrid>
      <w:tr>
        <w:trPr>
          <w:trHeight w:val="4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Территория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15-19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20-24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25-29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30-34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35-39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40-44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45-49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1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Белоярский                                  район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251</w:t>
            </w:r>
            <w:r/>
          </w:p>
        </w:tc>
      </w:tr>
      <w:tr>
        <w:trPr>
          <w:trHeight w:val="13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Березовский                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195</w:t>
            </w:r>
            <w:r/>
          </w:p>
        </w:tc>
      </w:tr>
      <w:tr>
        <w:trPr>
          <w:trHeight w:val="1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Кондинский                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266</w:t>
            </w:r>
            <w:r/>
          </w:p>
        </w:tc>
      </w:tr>
      <w:tr>
        <w:trPr>
          <w:trHeight w:val="13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Нефтеюганский          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379</w:t>
            </w:r>
            <w:r/>
          </w:p>
        </w:tc>
      </w:tr>
      <w:tr>
        <w:trPr>
          <w:trHeight w:val="2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Нижневартовский      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303</w:t>
            </w:r>
            <w:r/>
          </w:p>
        </w:tc>
      </w:tr>
      <w:tr>
        <w:trPr>
          <w:trHeight w:val="1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Октябрьский               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252</w:t>
            </w:r>
            <w:r/>
          </w:p>
        </w:tc>
      </w:tr>
      <w:tr>
        <w:trPr>
          <w:trHeight w:val="1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Советский                   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384</w:t>
            </w:r>
            <w:r/>
          </w:p>
        </w:tc>
      </w:tr>
      <w:tr>
        <w:trPr>
          <w:trHeight w:val="1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Сургутский                 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322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468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455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260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1602</w:t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Ханты-Мансийский   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161</w:t>
            </w:r>
            <w:r/>
          </w:p>
        </w:tc>
      </w:tr>
      <w:tr>
        <w:trPr>
          <w:trHeight w:val="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Когалым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685</w:t>
            </w:r>
            <w:r/>
          </w:p>
        </w:tc>
      </w:tr>
      <w:tr>
        <w:trPr>
          <w:trHeight w:val="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Лангепас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441</w:t>
            </w:r>
            <w:r/>
          </w:p>
        </w:tc>
      </w:tr>
      <w:tr>
        <w:trPr>
          <w:trHeight w:val="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474</w:t>
            </w:r>
            <w:r/>
          </w:p>
        </w:tc>
      </w:tr>
      <w:tr>
        <w:trPr>
          <w:trHeight w:val="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600</w:t>
            </w:r>
            <w:r/>
          </w:p>
        </w:tc>
      </w:tr>
      <w:tr>
        <w:trPr>
          <w:trHeight w:val="2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197</w:t>
            </w:r>
            <w:r/>
          </w:p>
        </w:tc>
      </w:tr>
      <w:tr>
        <w:trPr>
          <w:trHeight w:val="2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171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488</w:t>
            </w:r>
            <w:r/>
          </w:p>
        </w:tc>
      </w:tr>
      <w:tr>
        <w:trPr>
          <w:trHeight w:val="2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Радужный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469</w:t>
            </w:r>
            <w:r/>
          </w:p>
        </w:tc>
      </w:tr>
      <w:tr>
        <w:trPr>
          <w:trHeight w:val="19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334</w:t>
            </w:r>
            <w:r/>
          </w:p>
        </w:tc>
      </w:tr>
      <w:tr>
        <w:trPr>
          <w:trHeight w:val="2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Югорск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317</w:t>
            </w:r>
            <w:r/>
          </w:p>
        </w:tc>
      </w:tr>
      <w:tr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233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379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394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229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1313</w:t>
            </w:r>
            <w:r/>
          </w:p>
        </w:tc>
      </w:tr>
      <w:tr>
        <w:trPr>
          <w:trHeight w:val="6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573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828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575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3111</w:t>
            </w:r>
            <w:r/>
          </w:p>
        </w:tc>
      </w:tr>
      <w:tr>
        <w:trPr>
          <w:trHeight w:val="1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Сургут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971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1636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1667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1045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5666</w:t>
            </w:r>
            <w:r/>
          </w:p>
        </w:tc>
      </w:tr>
      <w:tr>
        <w:trPr>
          <w:trHeight w:val="1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217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308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349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229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1170</w:t>
            </w:r>
            <w:r/>
          </w:p>
        </w:tc>
      </w:tr>
      <w:tr>
        <w:trPr>
          <w:trHeight w:val="1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pct"/>
            <w:vAlign w:val="bottom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                       2022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37" w:type="pct"/>
            <w:vAlign w:val="center"/>
            <w:vMerge w:val="restart"/>
            <w:textDirection w:val="lrTb"/>
            <w:noWrap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521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4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3519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3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5312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3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5500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3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3443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3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724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3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39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54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19058</w:t>
            </w:r>
            <w:r/>
          </w:p>
        </w:tc>
      </w:tr>
      <w:tr>
        <w:trPr>
          <w:trHeight w:val="1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                       2021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481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3307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5492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6039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3558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769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19683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1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                       2020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521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3554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5788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6365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3621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712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20598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                       2019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587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3721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6049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6276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3395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645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20719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1" w:type="pct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                       2018 г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7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578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4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3959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7115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6945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3232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664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4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22538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</w:tr>
    </w:tbl>
    <w:p>
      <w:pPr>
        <w:pStyle w:val="747"/>
        <w:rPr>
          <w:highlight w:val="none"/>
        </w:rPr>
      </w:pPr>
      <w:r/>
      <w:bookmarkStart w:id="39" w:name="_Toc15"/>
      <w:r>
        <w:rPr>
          <w:highlight w:val="white"/>
        </w:rPr>
        <w:t xml:space="preserve">Число же</w:t>
      </w:r>
      <w:r>
        <w:rPr>
          <w:highlight w:val="white"/>
        </w:rPr>
        <w:t xml:space="preserve">н</w:t>
      </w:r>
      <w:r>
        <w:t xml:space="preserve">щин фертильного возрасти по 5 летнему интервалу на 01.01.2022 г.</w:t>
      </w:r>
      <w:bookmarkEnd w:id="39"/>
      <w:r>
        <w:rPr>
          <w:highlight w:val="none"/>
        </w:rPr>
      </w:r>
      <w:r/>
    </w:p>
    <w:tbl>
      <w:tblPr>
        <w:tblStyle w:val="932"/>
        <w:tblW w:w="14678" w:type="dxa"/>
        <w:tblLook w:val="04A0" w:firstRow="1" w:lastRow="0" w:firstColumn="1" w:lastColumn="0" w:noHBand="0" w:noVBand="1"/>
      </w:tblPr>
      <w:tblGrid>
        <w:gridCol w:w="3796"/>
        <w:gridCol w:w="1302"/>
        <w:gridCol w:w="1276"/>
        <w:gridCol w:w="1276"/>
        <w:gridCol w:w="1275"/>
        <w:gridCol w:w="1275"/>
        <w:gridCol w:w="1275"/>
        <w:gridCol w:w="1559"/>
        <w:gridCol w:w="1644"/>
      </w:tblGrid>
      <w:tr>
        <w:trPr/>
        <w:tc>
          <w:tcPr>
            <w:tcW w:w="379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Территория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15-19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20-24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25-29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30-34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35-39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40-44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45-49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Фертильный возраст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79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Белоярский                             район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795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677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762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1204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1387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1338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1149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7312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Березовский                                 -//-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709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506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544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850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898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887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879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5273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Кондинский                                 -//-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873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611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632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994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1199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1216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1126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6651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Нефтеюганский                          -//-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1448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1283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1413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1838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2112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2066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1837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11997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Нижневартовский                      -//-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1076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936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1050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1629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1691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1523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1424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9329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Октябрьский                               -//-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976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677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778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1270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1341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1271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1178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7491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Советский                                   -//-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1348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881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977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1535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2150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2075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1893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10859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Сургутский                                 -//-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3638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3322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3890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5421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5734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5101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4864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31970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Ханты-Мансийский                  -//\-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490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341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364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616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655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564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565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3595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>
          <w:trHeight w:val="273"/>
        </w:trPr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Когалым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1545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1353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1982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2736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3055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2783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2523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15977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 Лангепас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1365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1131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1161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1665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1865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1666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1676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10529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1658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1433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1615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2353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2863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2600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2492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15014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1695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1383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1662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2674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3016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2723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2427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15580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435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365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471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678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683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680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548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3860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>
          <w:trHeight w:val="260"/>
        </w:trPr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1063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911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1179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1559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1654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1621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1647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9634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 Радужный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1248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1087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1305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1719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1788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1702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1676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10525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1106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794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946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1343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1847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1935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1741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9712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 Югорск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1162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738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788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1457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1778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1856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1711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9490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2934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2752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3559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5670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6676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5591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5218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32400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7596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6554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7274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12110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14684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12401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10705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71324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 Сургут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11062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10673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12501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19443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22105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18322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15182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109288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4368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4425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3494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5339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6079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5395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4277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33377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01.01.2022 г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4"/>
              </w:rPr>
              <w:t xml:space="preserve">48590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4"/>
              </w:rPr>
              <w:t xml:space="preserve">42833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4"/>
              </w:rPr>
              <w:t xml:space="preserve">48347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4"/>
              </w:rPr>
              <w:t xml:space="preserve">74103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4"/>
              </w:rPr>
              <w:t xml:space="preserve">85260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4"/>
              </w:rPr>
              <w:t xml:space="preserve">75316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4"/>
              </w:rPr>
              <w:t xml:space="preserve">66738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2"/>
                <w:szCs w:val="24"/>
              </w:rPr>
              <w:t xml:space="preserve">441187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highlight w:val="white"/>
                <w:lang w:eastAsia="ru-RU"/>
              </w:rPr>
              <w:t xml:space="preserve">Среднегодовое по округу    2022 г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highlight w:val="white"/>
              </w:rPr>
            </w:r>
            <w:r/>
          </w:p>
        </w:tc>
        <w:tc>
          <w:tcPr>
            <w:tcW w:w="1302" w:type="dxa"/>
            <w:textDirection w:val="lrTb"/>
            <w:noWrap w:val="false"/>
          </w:tcPr>
          <w:p>
            <w:pPr>
              <w:jc w:val="center"/>
              <w:rPr>
                <w:bCs/>
                <w:i/>
                <w:highlight w:val="yellow"/>
              </w:rPr>
            </w:pPr>
            <w:r>
              <w:rPr>
                <w:i/>
                <w:iCs/>
                <w:highlight w:val="none"/>
              </w:rPr>
              <w:t xml:space="preserve">49586</w:t>
            </w:r>
            <w:r>
              <w:rPr>
                <w:bCs/>
                <w:i/>
                <w:highlight w:val="yellow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 xml:space="preserve">43680</w:t>
            </w:r>
            <w:r>
              <w:rPr>
                <w:bCs/>
                <w:i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 xml:space="preserve">47302</w:t>
            </w:r>
            <w:r>
              <w:rPr>
                <w:bCs/>
                <w:i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 xml:space="preserve">71019</w:t>
            </w:r>
            <w:r>
              <w:rPr>
                <w:bCs/>
                <w:i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 xml:space="preserve">85500</w:t>
            </w:r>
            <w:r>
              <w:rPr>
                <w:bCs/>
                <w:i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 xml:space="preserve">76650</w:t>
            </w:r>
            <w:r>
              <w:rPr>
                <w:bCs/>
                <w:i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 xml:space="preserve">67594</w:t>
            </w:r>
            <w:r>
              <w:rPr>
                <w:bCs/>
                <w:i/>
              </w:rPr>
            </w:r>
            <w:r/>
          </w:p>
        </w:tc>
        <w:tc>
          <w:tcPr>
            <w:tcW w:w="1644" w:type="dxa"/>
            <w:textDirection w:val="lrTb"/>
            <w:noWrap w:val="false"/>
          </w:tcPr>
          <w:p>
            <w:pPr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 xml:space="preserve">441331</w:t>
            </w:r>
            <w:r>
              <w:rPr>
                <w:bCs/>
                <w:i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01.01.2021 г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48516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42718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47439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71774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80223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72801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65021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  <w:tc>
          <w:tcPr>
            <w:tcW w:w="1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428492</w:t>
            </w:r>
            <w:r>
              <w:rPr>
                <w:rFonts w:ascii="Times New Roman" w:hAnsi="Times New Roman" w:cs="Times New Roman"/>
                <w:b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Среднегодовое по округу    2021 г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49074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43324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47061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68942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80949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73297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66058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428705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01.01.2020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46965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42261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49917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75912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79436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71275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63355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429121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37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Среднегодовое по округу    2020 г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3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47741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42489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48679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73848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79830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72032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64189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428808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</w:tr>
    </w:tbl>
    <w:p>
      <w:pPr>
        <w:pStyle w:val="747"/>
        <w:rPr>
          <w:highlight w:val="none"/>
        </w:rPr>
      </w:pPr>
      <w:r/>
      <w:bookmarkStart w:id="40" w:name="_Toc16"/>
      <w:r>
        <w:rPr>
          <w:highlight w:val="none"/>
        </w:rPr>
        <w:t xml:space="preserve">К</w:t>
      </w:r>
      <w:r>
        <w:rPr>
          <w:highlight w:val="white"/>
        </w:rPr>
        <w:t xml:space="preserve">Р по 5 –ти летним</w:t>
      </w:r>
      <w:r>
        <w:rPr>
          <w:highlight w:val="white"/>
        </w:rPr>
        <w:t xml:space="preserve"> </w:t>
      </w:r>
      <w:r>
        <w:t xml:space="preserve">возрастам (на 1000 женщин соответствующего возраста) СКР  2022 год</w:t>
      </w:r>
      <w:bookmarkEnd w:id="40"/>
      <w:r>
        <w:rPr>
          <w:highlight w:val="none"/>
        </w:rPr>
      </w:r>
      <w:r/>
    </w:p>
    <w:tbl>
      <w:tblPr>
        <w:tblpPr w:horzAnchor="margin" w:tblpXSpec="left" w:vertAnchor="page" w:tblpY="2221" w:leftFromText="180" w:topFromText="0" w:rightFromText="180" w:bottomFromText="200"/>
        <w:tblW w:w="4964" w:type="pct"/>
        <w:tblLayout w:type="fixed"/>
        <w:tblLook w:val="04A0" w:firstRow="1" w:lastRow="0" w:firstColumn="1" w:lastColumn="0" w:noHBand="0" w:noVBand="1"/>
      </w:tblPr>
      <w:tblGrid>
        <w:gridCol w:w="3505"/>
        <w:gridCol w:w="1264"/>
        <w:gridCol w:w="1041"/>
        <w:gridCol w:w="1196"/>
        <w:gridCol w:w="1109"/>
        <w:gridCol w:w="1109"/>
        <w:gridCol w:w="1119"/>
        <w:gridCol w:w="1106"/>
        <w:gridCol w:w="1109"/>
        <w:gridCol w:w="1907"/>
      </w:tblGrid>
      <w:tr>
        <w:trPr>
          <w:trHeight w:val="5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Территория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15-19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20-24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25-29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30-34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35-39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40-44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45-49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Сум. Коэф. Рождаемости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Белоярский                  район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12,579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67,947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93,176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55,648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32,444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7,474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1,741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271,008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1,355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Березовский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11,283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84,980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80,882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69,412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35,635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10,147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292,339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1,462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Кондинский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16,037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104,746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98,101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65,392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45,038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5,757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335,071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1,675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Нефтеюганский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13,122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54,560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74,310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57,671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28,409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8,712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0,544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237,328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1,187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12,082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69,444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85,714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47,882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27,794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6,566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249,483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1,247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Октябрьский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20,492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56,130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79,692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56,693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38,031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6,294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0,849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258,181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1,291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12,611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86,266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96,213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67,752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33,023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10,602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306,468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1,532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Сургутский              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13,194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96,930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120,308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83,933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45,344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8,626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1,028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369,362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1,847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Ханты-Мансийский         -//-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22,449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76,246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76,923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84,416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50,382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19,504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329,919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1,650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Когалым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9,061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78,344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99,899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74,561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41,571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12,217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0,793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316,447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1,582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7,326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91,954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103,359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70,270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35,389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13,205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1,193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322,697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1,613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9,650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65,597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79,257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55,674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29,689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7,308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0,401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247,576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1,238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11,209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67,968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93,863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67,689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40,782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9,548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0,412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291,472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1,457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18,391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109,589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118,896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70,796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54,173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10,294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1,825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383,964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1,920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11,289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122,942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145,038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74,407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41,717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4,935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400,328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2,002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г. Радужный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9,615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98,436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121,073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63,991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38,031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8,226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339,372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1,697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7,233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73,048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76,110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84,885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33,568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9,819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0,574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285,237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1,426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Югорск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5,164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81,301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98,985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58,339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42,182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6,466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0,584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293,020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1,465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11,247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84,666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106,491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69,489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34,302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7,512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0,575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314,281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1,571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9,742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87,428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113,830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76,466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39,158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10,483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0,467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337,574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1,688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11,300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90,977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130,870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85,738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47,274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11,571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0,659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378,388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1,892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5,495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49,040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88,151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65,368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37,671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7,414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0,701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253,840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</w:rPr>
              <w:t xml:space="preserve">1,269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25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По округу            2022 г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10,507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80,563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112,300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77,444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40,269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9,446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0,577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333,700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0"/>
              </w:rPr>
              <w:t xml:space="preserve">1,669 (1,67)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По округу            2021 г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9,742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76,352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116,700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87,595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43,954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10,492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0,560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347,434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1,737 (1,74)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0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По округу            2020 г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10,813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83,645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118,901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86,191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45,359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9,884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0,576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355,469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1,785 (1,79)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/>
          </w:p>
        </w:tc>
      </w:tr>
    </w:tbl>
    <w:p>
      <w:pPr>
        <w:jc w:val="center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/>
    </w:p>
    <w:p>
      <w:pPr>
        <w:pStyle w:val="747"/>
      </w:pPr>
      <w:r/>
      <w:bookmarkStart w:id="41" w:name="_Toc17"/>
      <w:r>
        <w:rPr>
          <w:highlight w:val="white"/>
        </w:rPr>
        <w:t xml:space="preserve">Младенческая смертность </w:t>
      </w:r>
      <w:r>
        <w:t xml:space="preserve">(смертности детей до 1 года) по основным классам болезней (на 10000 родившихся)</w:t>
      </w:r>
      <w:bookmarkEnd w:id="41"/>
      <w:r/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tbl>
      <w:tblPr>
        <w:tblW w:w="91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207"/>
        <w:gridCol w:w="1275"/>
        <w:gridCol w:w="1200"/>
        <w:gridCol w:w="1200"/>
      </w:tblGrid>
      <w:tr>
        <w:trPr>
          <w:jc w:val="center"/>
          <w:trHeight w:val="101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24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 отдельных заболеваний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-Югре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-Югре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/>
              <w:t xml:space="preserve">УрФО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России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Некоторые инфекционные и паразитарные заболевания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грипп и ОРВИ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пневмонии (все формы)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Врожденные аномалии, деформации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 хромосомные нарушения, из них: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врождённые аномалии системы кровообращения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Отдельные состояния, возникающие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 перинатальном периоде, из них: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внутриутробная гипоксия и асфиксия в родах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дыхательное расстройство новорожденного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дистресс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врожденная пневмония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г) другие респираторные состояния у новорожденного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д) бактериальный сепсис новорожденного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е) геморрагические нарушения у плода и новорожденного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ж) остальные перинатальные состояния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Травмы, отравления и другие последствия воздействия внешних причин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Прочие болезни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38,10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0,51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2,03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19,81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2,54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6,10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1,05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1,05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0,52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4,18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2,61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42,23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19,14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3,85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44,44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0,23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21,60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2,61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6,18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</w:tbl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p>
      <w:pPr>
        <w:pStyle w:val="747"/>
      </w:pPr>
      <w:r/>
      <w:bookmarkStart w:id="42" w:name="_Toc18"/>
      <w:r>
        <w:rPr>
          <w:highlight w:val="white"/>
        </w:rPr>
        <w:t xml:space="preserve">Общая смертность</w:t>
      </w:r>
      <w:r>
        <w:rPr>
          <w:highlight w:val="white"/>
        </w:rPr>
        <w:t xml:space="preserve"> </w:t>
      </w:r>
      <w:r>
        <w:t xml:space="preserve">по классам заболеваний на 100 000 населения</w:t>
      </w:r>
      <w:bookmarkEnd w:id="42"/>
      <w:r/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9bbb59" w:themeColor="accent3"/>
          <w:lang w:eastAsia="ru-RU"/>
        </w:rPr>
      </w:pPr>
      <w:r>
        <w:rPr>
          <w:rFonts w:ascii="Times New Roman" w:hAnsi="Times New Roman" w:eastAsia="Times New Roman" w:cs="Times New Roman"/>
          <w:color w:val="9bbb59" w:themeColor="accent3"/>
          <w:lang w:eastAsia="ru-RU"/>
        </w:rPr>
      </w:r>
      <w:r>
        <w:rPr>
          <w:rFonts w:ascii="Times New Roman" w:hAnsi="Times New Roman" w:eastAsia="Times New Roman" w:cs="Times New Roman"/>
          <w:color w:val="9bbb59" w:themeColor="accent3"/>
          <w:lang w:eastAsia="ru-RU"/>
        </w:rPr>
      </w:r>
      <w:r/>
    </w:p>
    <w:tbl>
      <w:tblPr>
        <w:tblW w:w="85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120"/>
        <w:gridCol w:w="7"/>
        <w:gridCol w:w="1127"/>
        <w:gridCol w:w="1134"/>
      </w:tblGrid>
      <w:tr>
        <w:trPr>
          <w:trHeight w:val="101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ХМАО-Югре 2021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ХМАО-Югре 2022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УрФО 2022 год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России 2022 год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6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126,0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195,0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191,6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83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крови, кроветворных органов и отдельные нарушения, вовлекающие иммунный механизм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эндокринной системы, расстройства питания и нарушения обмена веществ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Психические расстройства и расстройства поведения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нервной системы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45,7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278,1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248,0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513,5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566,8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кожи и подкожной клетчатки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костно-мышечной системы и соединительной ткани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Болезни мочеполовой системы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Беременность, роды и послеродовый период*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Отдельные состояния, возникающие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перинатальном периоде*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198,1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173,2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Врожденные аномалии, деформации и хромосомные нарушения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Симптомы и синдромы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52,9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76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Травмы, отравления и некоторые другие последствия воздействия внешних причин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113,2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COVID-19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167,8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80,9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94,9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851,3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647,7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1208,6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1294,1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* На 100 000 родившихся живыми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pStyle w:val="747"/>
      </w:pPr>
      <w:r/>
      <w:bookmarkStart w:id="43" w:name="_Toc19"/>
      <w:r>
        <w:rPr>
          <w:highlight w:val="white"/>
        </w:rPr>
        <w:t xml:space="preserve">Общая смертность</w:t>
      </w:r>
      <w:r>
        <w:rPr>
          <w:highlight w:val="white"/>
        </w:rPr>
        <w:t xml:space="preserve"> </w:t>
      </w:r>
      <w:r>
        <w:t xml:space="preserve">по отдельным причинам на 100 000 населения</w:t>
      </w:r>
      <w:bookmarkEnd w:id="43"/>
      <w:r/>
      <w:r/>
    </w:p>
    <w:tbl>
      <w:tblPr>
        <w:tblW w:w="8980" w:type="dxa"/>
        <w:jc w:val="center"/>
        <w:tblInd w:w="-3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180"/>
        <w:gridCol w:w="1245"/>
        <w:gridCol w:w="1238"/>
        <w:gridCol w:w="1210"/>
        <w:gridCol w:w="1107"/>
      </w:tblGrid>
      <w:tr>
        <w:trPr>
          <w:jc w:val="center"/>
          <w:trHeight w:val="102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1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 отдельных заболеваний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Югре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-Югре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  УрФО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России 2022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jc w:val="center"/>
          <w:trHeight w:val="189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системы кровообращения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гипертоническая болезнь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ишемические болезни, в том числе: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острый и повторный инфаркты    миокарда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цереброваскулярные болезни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из них: ОНМК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278,1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158,9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42,3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248,0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137,7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513,5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291,7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133,0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566,8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307,4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34,2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169,7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79,2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152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пневмонии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хронические болезни нижних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дыхательных путей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из них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бронхиальная астма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36,2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55,6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95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Некоторые инфекционные и паразитарные болезни, 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туберкулез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ВИЧ-инфекция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19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язвенная болезнь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болезни печени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болезни желчного пузыря, желчевыводящих путей, поджелудочной железы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39,2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171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Новообразования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том числе злокачественные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из них: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органов пищеварения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органов дыхания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молочной железы у женщин 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г) женских половых органов 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131,2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129,0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51,7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126,0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124,6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48,5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195,0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192,3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37,9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191,6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188,8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6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Внешние причины: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в том числе: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самоубийства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нападение (убийство)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случайные отравления,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из них: алкоголем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г) транспортные несчастные случаи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из них: ДТП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д) случайные утопления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е) воздействие алкоголем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неопределенными    намерениями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прочие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63,2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60,6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38,1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113,2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99,5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color w:val="9bbb59" w:themeColor="accent3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* </w:t>
      </w:r>
      <w:r>
        <w:rPr>
          <w:rFonts w:ascii="Times New Roman" w:hAnsi="Times New Roman" w:eastAsia="Times New Roman" w:cs="Times New Roman"/>
          <w:lang w:eastAsia="ru-RU"/>
        </w:rPr>
        <w:t xml:space="preserve">на 100 000 женского населения</w:t>
      </w:r>
      <w:r>
        <w:rPr>
          <w:rFonts w:ascii="Times New Roman" w:hAnsi="Times New Roman" w:eastAsia="Times New Roman" w:cs="Times New Roman"/>
          <w:color w:val="9bbb59" w:themeColor="accent3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color w:val="9bbb59" w:themeColor="accent3"/>
          <w:highlight w:val="none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9bbb59" w:themeColor="accent3"/>
          <w:lang w:eastAsia="ru-RU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color w:val="9bbb59" w:themeColor="accent3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9bbb59" w:themeColor="accent3"/>
          <w:highlight w:val="none"/>
          <w:lang w:eastAsia="ru-RU"/>
        </w:rPr>
      </w:r>
      <w:r/>
    </w:p>
    <w:p>
      <w:pPr>
        <w:pStyle w:val="747"/>
      </w:pPr>
      <w:r/>
      <w:bookmarkStart w:id="44" w:name="_Toc20"/>
      <w:r>
        <w:rPr>
          <w:highlight w:val="white"/>
        </w:rPr>
        <w:t xml:space="preserve">Численность</w:t>
      </w:r>
      <w:r>
        <w:rPr>
          <w:highlight w:val="white"/>
        </w:rPr>
        <w:t xml:space="preserve"> </w:t>
      </w:r>
      <w:r>
        <w:rPr>
          <w:highlight w:val="white"/>
        </w:rPr>
        <w:t xml:space="preserve">населени</w:t>
      </w:r>
      <w:r>
        <w:rPr>
          <w:highlight w:val="white"/>
        </w:rPr>
        <w:t xml:space="preserve">я</w:t>
      </w:r>
      <w:r>
        <w:t xml:space="preserve"> периодизация</w:t>
      </w:r>
      <w:r>
        <w:t xml:space="preserve"> по РФ</w:t>
      </w:r>
      <w:r>
        <w:t xml:space="preserve">: женщин</w:t>
      </w:r>
      <w:r>
        <w:t xml:space="preserve"> и мужчин по возрасту на 1 января (человек) и среднегодовое</w:t>
      </w:r>
      <w:r>
        <w:t xml:space="preserve"> за 20</w:t>
      </w:r>
      <w:r>
        <w:t xml:space="preserve">2</w:t>
      </w:r>
      <w:r>
        <w:t xml:space="preserve">2</w:t>
      </w:r>
      <w:r>
        <w:br/>
        <w:t xml:space="preserve">в ХМАО-Югре</w:t>
      </w:r>
      <w:bookmarkEnd w:id="44"/>
      <w:r/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992"/>
        <w:gridCol w:w="1134"/>
        <w:gridCol w:w="1276"/>
        <w:gridCol w:w="1276"/>
        <w:gridCol w:w="1184"/>
        <w:gridCol w:w="1366"/>
        <w:gridCol w:w="1378"/>
        <w:gridCol w:w="1375"/>
        <w:gridCol w:w="1755"/>
      </w:tblGrid>
      <w:tr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pStyle w:val="747"/>
              <w:rPr>
                <w:highlight w:val="none"/>
                <w:lang w:eastAsia="ru-RU"/>
              </w:rPr>
            </w:pP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  <w:r/>
          </w:p>
        </w:tc>
        <w:tc>
          <w:tcPr>
            <w:gridSpan w:val="2"/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Женщин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Женщин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5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 средне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довое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за 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</w:tr>
      <w:tr>
        <w:trPr>
          <w:trHeight w:val="579"/>
        </w:trPr>
        <w:tc>
          <w:tcPr>
            <w:tcW w:w="283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2022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2022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довое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довое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75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887181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896537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yellow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826602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833816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1713783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1730353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891864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830204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1722068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 в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трудоспособном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возрасте (для мужчин 16-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для женщин 16-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509174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509766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yellow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545243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543333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1054417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1053099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509486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544272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1053758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Старше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трудоспособного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 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val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&gt;; М 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color w:val="00b050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&gt;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188484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196634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yellow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81693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89849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270177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286483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192554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85776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278330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Младше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трудоспособного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0 до 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189523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yellow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190137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highlight w:val="yellow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199666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200634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389189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390771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189824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3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200156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389980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5386b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5386b"/>
                <w:sz w:val="24"/>
                <w:szCs w:val="24"/>
                <w:lang w:eastAsia="ru-RU"/>
              </w:rPr>
              <w:t xml:space="preserve">Женщины фертильного возраста  (15-49)</w:t>
            </w:r>
            <w:r>
              <w:rPr>
                <w:rFonts w:ascii="Times New Roman" w:hAnsi="Times New Roman" w:eastAsia="Times New Roman" w:cs="Times New Roman"/>
                <w:b/>
                <w:color w:val="05386b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441216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441446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441216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441446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441331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441331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Взрослые 18 лет и&gt;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677523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685869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6056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611481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12831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98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1297350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681709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608565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1290274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0-17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209658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210668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2209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222335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4305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85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433003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210155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221639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431794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в т. ч.   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0-14 лет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179140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yellow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179157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yellow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1886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188899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3678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368056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179143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188794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367937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15-17 лет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30518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31511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/>
              </w:rPr>
              <w:t xml:space="preserve">2249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33346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6276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64947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none"/>
                <w:lang w:eastAsia="ru-RU"/>
              </w:rPr>
              <w:t xml:space="preserve">1012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845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  <w:lang w:val="en-US"/>
              </w:rPr>
              <w:t xml:space="preserve">3857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60 лет и старше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153090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162225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103354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109967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256444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272192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157659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106659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264318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</w:tbl>
    <w:p>
      <w:pPr>
        <w:rPr>
          <w:highlight w:val="none"/>
          <w:lang w:eastAsia="ru-RU"/>
          <w14:ligatures w14:val="none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rPr>
          <w:highlight w:val="none"/>
          <w:lang w:eastAsia="ru-RU"/>
          <w14:ligatures w14:val="none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shd w:val="nil" w:color="auto"/>
        <w:rPr>
          <w:highlight w:val="none"/>
          <w:lang w:eastAsia="ru-RU"/>
          <w14:ligatures w14:val="none"/>
        </w:rPr>
      </w:pPr>
      <w:r>
        <w:rPr>
          <w:highlight w:val="none"/>
          <w:lang w:eastAsia="ru-RU"/>
        </w:rPr>
        <w:br w:type="page" w:clear="all"/>
      </w:r>
      <w:r>
        <w:rPr>
          <w:highlight w:val="none"/>
          <w:lang w:eastAsia="ru-RU"/>
        </w:rPr>
      </w:r>
      <w:r/>
    </w:p>
    <w:p>
      <w:pPr>
        <w:pStyle w:val="747"/>
        <w:rPr>
          <w:highlight w:val="none"/>
          <w:lang w:eastAsia="ru-RU"/>
          <w14:ligatures w14:val="none"/>
        </w:rPr>
      </w:pPr>
      <w:r/>
      <w:bookmarkStart w:id="45" w:name="_Toc21"/>
      <w:r>
        <w:rPr>
          <w:highlight w:val="white"/>
          <w:lang w:eastAsia="ru-RU"/>
        </w:rPr>
        <w:t xml:space="preserve">СТАРШЕЕ ПОКОЛЕНИЕ</w:t>
      </w:r>
      <w:r>
        <w:rPr>
          <w:highlight w:val="white"/>
          <w:lang w:eastAsia="ru-RU"/>
        </w:rPr>
        <w:t xml:space="preserve"> периодизация</w:t>
      </w:r>
      <w:r>
        <w:rPr>
          <w:highlight w:val="white"/>
        </w:rPr>
        <w:t xml:space="preserve"> </w:t>
      </w:r>
      <w:r>
        <w:rPr>
          <w:highlight w:val="white"/>
        </w:rPr>
        <w:t xml:space="preserve">ВОЗ и ООН</w:t>
      </w:r>
      <w:r>
        <w:rPr>
          <w:highlight w:val="white"/>
        </w:rPr>
        <w:t xml:space="preserve">:</w:t>
      </w:r>
      <w:r>
        <w:rPr>
          <w:highlight w:val="white"/>
          <w:lang w:eastAsia="ru-RU"/>
        </w:rPr>
        <w:t xml:space="preserve"> </w:t>
      </w:r>
      <w:r>
        <w:rPr>
          <w:highlight w:val="white"/>
          <w:lang w:eastAsia="ru-RU"/>
        </w:rPr>
        <w:t xml:space="preserve">женщи</w:t>
      </w:r>
      <w:r>
        <w:rPr>
          <w:highlight w:val="white"/>
          <w:lang w:eastAsia="ru-RU"/>
        </w:rPr>
        <w:t xml:space="preserve">ны и </w:t>
      </w:r>
      <w:r>
        <w:rPr>
          <w:highlight w:val="white"/>
          <w:lang w:eastAsia="ru-RU"/>
        </w:rPr>
        <w:t xml:space="preserve">мужчины 60 лет и старше в ХМАО-Югре</w:t>
      </w:r>
      <w:bookmarkEnd w:id="45"/>
      <w:r/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1134"/>
        <w:gridCol w:w="992"/>
        <w:gridCol w:w="1134"/>
        <w:gridCol w:w="1134"/>
        <w:gridCol w:w="1134"/>
        <w:gridCol w:w="1327"/>
        <w:gridCol w:w="1366"/>
        <w:gridCol w:w="1476"/>
        <w:gridCol w:w="1755"/>
      </w:tblGrid>
      <w:tr>
        <w:trPr>
          <w:trHeight w:val="415"/>
        </w:trPr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Женщин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Женщин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4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Мужчин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 средне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довое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за 202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</w:tr>
      <w:tr>
        <w:trPr>
          <w:trHeight w:val="736"/>
        </w:trPr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2022</w:t>
              <w:br/>
              <w:t xml:space="preserve">на 1 января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</w:t>
              <w:br/>
              <w:t xml:space="preserve">на 1 января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2022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</w:t>
              <w:br/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довое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4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редне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довое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75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Старшее поколение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5386b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 60 и &gt;; М60 и &gt;</w:t>
            </w:r>
            <w:r>
              <w:rPr>
                <w:rFonts w:ascii="Times New Roman" w:hAnsi="Times New Roman" w:eastAsia="Times New Roman" w:cs="Times New Roman"/>
                <w:color w:val="05386b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153090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162225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103354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109967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256444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272192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157659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106659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264318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Пожилой возраст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60-74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130174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137080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95151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100704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225340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237784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133630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97932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231562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10"/>
            <w:tcW w:w="145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Граждане с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60 до 64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это активные в экономическом и социальном плане люди,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продолжающие осуществлять трудовую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С 60 до 64 лет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59993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60933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48734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49529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108746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110462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60469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49135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7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109604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gridSpan w:val="10"/>
            <w:tcW w:w="1457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Граждане с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65 до 74 лет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менее активные, многим из которых требуется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медицинская помощь и социальные услуги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 65 до 74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70181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76147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46417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51175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116594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127322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73161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48797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121958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gridSpan w:val="10"/>
            <w:tcW w:w="1457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Граждане старше 75 лет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– это, как правило, люди, имеющие множественные проблемы со здоровьем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и зачастую нуждающиеся в уходе и помощи.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Старческий возраст 75-90 лет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22095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24348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8058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9126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30160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33474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23221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4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  <w:t xml:space="preserve">8596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31817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Долголетие старше 90 лет, от 91 и  &gt;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  <w:t xml:space="preserve">797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934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  <w:t xml:space="preserve">808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4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ru-RU"/>
              </w:rPr>
              <w:t xml:space="preserve">131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yellow"/>
              </w:rPr>
            </w:r>
            <w:r/>
          </w:p>
        </w:tc>
        <w:tc>
          <w:tcPr>
            <w:tcW w:w="1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</w:tbl>
    <w:p>
      <w:pPr>
        <w:shd w:val="nil" w:color="auto"/>
        <w:rPr>
          <w:highlight w:val="none"/>
        </w:rPr>
      </w:pPr>
      <w:r>
        <w:rPr>
          <w:highlight w:val="none"/>
        </w:rPr>
        <w:br w:type="page" w:clear="all"/>
      </w:r>
      <w:r>
        <w:rPr>
          <w:highlight w:val="none"/>
        </w:rPr>
      </w:r>
      <w:r/>
    </w:p>
    <w:p>
      <w:pPr>
        <w:pStyle w:val="747"/>
        <w:rPr>
          <w:highlight w:val="none"/>
        </w:rPr>
      </w:pPr>
      <w:r/>
      <w:bookmarkStart w:id="46" w:name="_Toc22"/>
      <w:r>
        <w:rPr>
          <w:highlight w:val="white"/>
        </w:rPr>
        <w:t xml:space="preserve">Общая смертность</w:t>
      </w:r>
      <w:r>
        <w:rPr>
          <w:highlight w:val="white"/>
        </w:rPr>
        <w:t xml:space="preserve"> в </w:t>
      </w:r>
      <w:r>
        <w:rPr>
          <w:sz w:val="28"/>
          <w:szCs w:val="28"/>
          <w:highlight w:val="white"/>
        </w:rPr>
        <w:t xml:space="preserve">трудоспособном</w:t>
      </w:r>
      <w:r>
        <w:rPr>
          <w:highlight w:val="white"/>
        </w:rPr>
        <w:t xml:space="preserve"> возрасте по классам заболеваний на 100 000 населения соответствующего возрас</w:t>
      </w:r>
      <w:r>
        <w:rPr>
          <w:highlight w:val="white"/>
        </w:rPr>
        <w:t xml:space="preserve">та и пола </w:t>
      </w:r>
      <w:r>
        <w:t xml:space="preserve">По данным Росстата</w:t>
        <w:br/>
        <w:t xml:space="preserve">Оба пола: Мужчины* 16</w:t>
      </w:r>
      <w:r>
        <w:rPr>
          <w:color w:val="00b050"/>
        </w:rPr>
        <w:t xml:space="preserve">-</w:t>
      </w:r>
      <w:r>
        <w:rPr>
          <w:color w:val="auto"/>
        </w:rPr>
        <w:t xml:space="preserve">60*</w:t>
      </w:r>
      <w:r>
        <w:rPr>
          <w:color w:val="00b050"/>
        </w:rPr>
        <w:t xml:space="preserve"> </w:t>
      </w:r>
      <w:r>
        <w:t xml:space="preserve">лет и Женщины* 16-</w:t>
      </w:r>
      <w:r>
        <w:rPr>
          <w:color w:val="auto"/>
        </w:rPr>
        <w:t xml:space="preserve">55*</w:t>
      </w:r>
      <w:r>
        <w:rPr>
          <w:color w:val="00b050"/>
        </w:rPr>
        <w:t xml:space="preserve"> </w:t>
      </w:r>
      <w:r>
        <w:t xml:space="preserve">лет с 2020*-2021* гг </w:t>
      </w:r>
      <w:r>
        <w:rPr>
          <w:b/>
          <w:bCs/>
          <w:color w:val="auto"/>
        </w:rPr>
        <w:t xml:space="preserve">в 2022** году</w:t>
      </w:r>
      <w:r>
        <w:rPr>
          <w:b/>
          <w:bCs/>
          <w:color w:val="00b050"/>
        </w:rPr>
        <w:t xml:space="preserve"> +1 </w:t>
      </w:r>
      <w:r>
        <w:rPr>
          <w:b/>
          <w:bCs/>
          <w:color w:val="auto"/>
        </w:rPr>
        <w:t xml:space="preserve">год, соответственно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16</w:t>
      </w:r>
      <w:r>
        <w:rPr>
          <w:b/>
          <w:bCs/>
          <w:color w:val="00b050"/>
        </w:rPr>
        <w:t xml:space="preserve">-61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и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16</w:t>
      </w:r>
      <w:r>
        <w:rPr>
          <w:b/>
          <w:bCs/>
          <w:color w:val="00b050"/>
        </w:rPr>
        <w:t xml:space="preserve">-56</w:t>
      </w:r>
      <w:bookmarkEnd w:id="46"/>
      <w:r>
        <w:rPr>
          <w:highlight w:val="none"/>
        </w:rPr>
      </w:r>
      <w:r/>
    </w:p>
    <w:tbl>
      <w:tblPr>
        <w:tblW w:w="14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205"/>
        <w:gridCol w:w="1205"/>
        <w:gridCol w:w="1319"/>
        <w:gridCol w:w="7"/>
        <w:gridCol w:w="1269"/>
        <w:gridCol w:w="7"/>
        <w:gridCol w:w="985"/>
        <w:gridCol w:w="7"/>
        <w:gridCol w:w="1049"/>
        <w:gridCol w:w="992"/>
        <w:gridCol w:w="1134"/>
      </w:tblGrid>
      <w:tr>
        <w:trPr>
          <w:jc w:val="center"/>
          <w:trHeight w:val="10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2020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-Югре**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Удельный вес в 2022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Темп прироста 2020-2022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 в%(+/-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УрФО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России 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432,1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442,1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385,1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-10,9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56,1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536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туберкулёз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41,3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-28,8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46,3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6,3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злокачественные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61,7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61,3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59,9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58,9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61,0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60,3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77,2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76,1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76,5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ишемические болезни сердца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цереброваскулярные болезни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123,6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50,2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138,0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52,8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43,4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33,1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+3,2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-13,5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+6,1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156,5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62,4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28,1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159,9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31,9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3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дыхания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-45,8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22,5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2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35,3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28,8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33,0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-6,5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53,0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52,5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Травмы, отравления и некоторые другие последствия воздействия внешних причин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транспортные всех видов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из них: от ДТП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случайные отравления алкоголем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самоубийства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воздействие алкоголем с неопределёнными намерениями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88,0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78,7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73,9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-21,3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-60,8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+18,0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141,8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125,3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Прочие классы заболеваний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62,1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84,0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49,2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12,8%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-20,8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65,1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73,9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Covid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2,0%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-60,4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18,0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3,2%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3,7%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</w:tbl>
    <w:p>
      <w:pPr>
        <w:spacing w:before="100" w:after="0" w:line="141" w:lineRule="atLeast"/>
        <w:rPr>
          <w:rFonts w:ascii="PragmaticaCTT" w:hAnsi="PragmaticaCTT" w:eastAsia="Calibri" w:cs="PragmaticaCTT"/>
          <w:color w:val="221e1f"/>
          <w:sz w:val="24"/>
          <w:szCs w:val="24"/>
        </w:rPr>
      </w:pPr>
      <w:r>
        <w:rPr>
          <w:rFonts w:ascii="PragmaticaCTT" w:hAnsi="PragmaticaCTT" w:eastAsia="Calibri" w:cs="PragmaticaCTT"/>
          <w:color w:val="221e1f"/>
          <w:sz w:val="24"/>
          <w:szCs w:val="24"/>
        </w:rPr>
        <w:t xml:space="preserve">.</w:t>
      </w:r>
      <w:r>
        <w:rPr>
          <w:rFonts w:ascii="PragmaticaCTT" w:hAnsi="PragmaticaCTT" w:eastAsia="Calibri" w:cs="PragmaticaCTT"/>
          <w:color w:val="221e1f"/>
          <w:sz w:val="24"/>
          <w:szCs w:val="24"/>
        </w:rPr>
      </w:r>
      <w:r/>
    </w:p>
    <w:p>
      <w:pPr>
        <w:tabs>
          <w:tab w:val="left" w:pos="1704" w:leader="none"/>
        </w:tabs>
        <w:rPr>
          <w:rFonts w:ascii="Times New Roman" w:hAnsi="Times New Roman" w:eastAsia="Times New Roman" w:cs="Times New Roman"/>
          <w:color w:val="ff0000"/>
          <w:lang w:eastAsia="ru-RU"/>
        </w:rPr>
      </w:pPr>
      <w:r>
        <w:rPr>
          <w:rFonts w:ascii="Times New Roman" w:hAnsi="Times New Roman" w:eastAsia="Times New Roman" w:cs="Times New Roman"/>
          <w:color w:val="ff0000"/>
          <w:lang w:eastAsia="ru-RU"/>
        </w:rPr>
      </w:r>
      <w:r>
        <w:rPr>
          <w:rFonts w:ascii="Times New Roman" w:hAnsi="Times New Roman" w:eastAsia="Times New Roman" w:cs="Times New Roman"/>
          <w:color w:val="ff0000"/>
          <w:lang w:eastAsia="ru-RU"/>
        </w:rPr>
      </w:r>
      <w:r/>
    </w:p>
    <w:p>
      <w:pPr>
        <w:pStyle w:val="747"/>
      </w:pPr>
      <w:r/>
      <w:bookmarkStart w:id="47" w:name="_Toc23"/>
      <w:r/>
      <w:bookmarkStart w:id="0" w:name="undefined"/>
      <w:r>
        <w:rPr>
          <w:highlight w:val="white"/>
        </w:rPr>
        <w:t xml:space="preserve">Общая смертность</w:t>
      </w:r>
      <w:r>
        <w:rPr>
          <w:highlight w:val="white"/>
        </w:rPr>
        <w:t xml:space="preserve"> </w:t>
      </w:r>
      <w:r>
        <w:t xml:space="preserve">в </w:t>
      </w:r>
      <w:r>
        <w:rPr>
          <w:sz w:val="28"/>
          <w:szCs w:val="28"/>
        </w:rPr>
        <w:t xml:space="preserve">трудоспособном</w:t>
      </w:r>
      <w:r>
        <w:t xml:space="preserve"> возрасте по классам заболеваний на </w:t>
      </w:r>
      <w:r>
        <w:t xml:space="preserve">100 000 населения </w:t>
      </w:r>
      <w:r>
        <w:t xml:space="preserve">соответствующего возраста и пола</w:t>
      </w:r>
      <w:r>
        <w:t xml:space="preserve"> </w:t>
      </w:r>
      <w:r>
        <w:t xml:space="preserve">Мужчины</w:t>
      </w:r>
      <w:r>
        <w:t xml:space="preserve">*</w:t>
      </w:r>
      <w:r>
        <w:t xml:space="preserve"> </w:t>
      </w:r>
      <w:r>
        <w:t xml:space="preserve">16-</w:t>
      </w:r>
      <w:r>
        <w:rPr>
          <w:color w:val="auto"/>
        </w:rPr>
        <w:t xml:space="preserve">60</w:t>
      </w:r>
      <w:r>
        <w:rPr>
          <w:color w:val="auto"/>
        </w:rPr>
        <w:t xml:space="preserve">*</w:t>
      </w:r>
      <w:r>
        <w:t xml:space="preserve"> лет</w:t>
      </w:r>
      <w:r>
        <w:t xml:space="preserve"> с 2020*</w:t>
      </w:r>
      <w:r>
        <w:rPr>
          <w:lang w:val="en-US"/>
        </w:rPr>
        <w:t xml:space="preserve">-2021* </w:t>
      </w:r>
      <w:r>
        <w:rPr>
          <w:lang w:val="ru-RU"/>
        </w:rPr>
        <w:t xml:space="preserve">гг в 2022**</w:t>
      </w:r>
      <w:r>
        <w:t xml:space="preserve"> году </w:t>
      </w:r>
      <w:r>
        <w:rPr>
          <w:color w:val="00b050"/>
        </w:rPr>
        <w:t xml:space="preserve">+ 1</w:t>
      </w:r>
      <w:r>
        <w:t xml:space="preserve"> год, соответственно 16</w:t>
      </w:r>
      <w:r>
        <w:rPr>
          <w:color w:val="00b050"/>
        </w:rPr>
        <w:t xml:space="preserve">-61</w:t>
      </w:r>
      <w:bookmarkEnd w:id="0"/>
      <w:r/>
      <w:bookmarkEnd w:id="47"/>
      <w:r/>
      <w:r/>
    </w:p>
    <w:tbl>
      <w:tblPr>
        <w:tblW w:w="145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120"/>
        <w:gridCol w:w="7"/>
        <w:gridCol w:w="1248"/>
        <w:gridCol w:w="1390"/>
        <w:gridCol w:w="1276"/>
        <w:gridCol w:w="1020"/>
        <w:gridCol w:w="1134"/>
        <w:gridCol w:w="1106"/>
        <w:gridCol w:w="1134"/>
      </w:tblGrid>
      <w:tr>
        <w:trPr>
          <w:jc w:val="center"/>
          <w:trHeight w:val="10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 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2020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-Югре*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-Югре**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Удельный вес в 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Темп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прироста 2020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-202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eastAsia="ru-RU"/>
              </w:rPr>
              <w:t xml:space="preserve"> в%(+/-)</w:t>
            </w:r>
            <w:r>
              <w:rPr>
                <w:rFonts w:ascii="Times New Roman" w:hAnsi="Times New Roman" w:eastAsia="Times New Roman" w:cs="Times New Roman"/>
                <w:b/>
                <w:color w:val="ff000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УрФО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br/>
              <w:t xml:space="preserve">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России 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br/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  <w:br/>
              <w:t xml:space="preserve">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649,1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643,9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590,3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-9,1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852,3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820,0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туберкулёз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55,7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38,8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40,4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-27,5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62,1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36,6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злокачественные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82,0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81,6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78,6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77,3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82,3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81,2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+0,4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99,1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98,7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ишемические болезни сердца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цереброваскулярные болезни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200,2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87,8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218,4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90,7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208,9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75,9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35,4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-13,6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+8,2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253,8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108,3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258,1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122,2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49,0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3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30,8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31,1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-48,1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35,3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27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38,8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46,3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+0,7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72,9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72,6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Травмы, отравления и некоторые другие последствия воздействия внешних причин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транспортные всех видов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из них: от ДТП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случайные отравления алкоголем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самоубийства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воздействие алкоголем с неопределёнными намерениями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144,4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18,1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126,7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122,7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18,9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-15,0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-23,0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-69,0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+9,2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-36,0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240,9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18,6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28,3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211,4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22,0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Прочие классы заболеваний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90,0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73,7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-18,1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96,7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107,3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Covid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59,6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1,8%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-60,4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2,9%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3,3%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</w:tbl>
    <w:p>
      <w:pPr>
        <w:rPr>
          <w:rFonts w:ascii="Times New Roman" w:hAnsi="Times New Roman" w:eastAsia="Times New Roman" w:cs="Times New Roman"/>
          <w:lang w:eastAsia="ru-RU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pStyle w:val="747"/>
      </w:pPr>
      <w:r/>
      <w:bookmarkStart w:id="48" w:name="_Toc24"/>
      <w:r/>
      <w:bookmarkStart w:id="0" w:name="undefined"/>
      <w:r>
        <w:rPr>
          <w:highlight w:val="white"/>
        </w:rPr>
        <w:t xml:space="preserve">Общая смертность в </w:t>
      </w:r>
      <w:r>
        <w:rPr>
          <w:sz w:val="28"/>
          <w:szCs w:val="28"/>
          <w:highlight w:val="white"/>
        </w:rPr>
        <w:t xml:space="preserve">трудоспособном</w:t>
      </w:r>
      <w:r>
        <w:rPr>
          <w:highlight w:val="white"/>
        </w:rPr>
        <w:t xml:space="preserve"> </w:t>
      </w:r>
      <w:r>
        <w:t xml:space="preserve">возрасте по классам заболеваний на </w:t>
      </w:r>
      <w:r>
        <w:t xml:space="preserve">100 000 населения </w:t>
      </w:r>
      <w:r>
        <w:t xml:space="preserve">соответствующего возраста и пола</w:t>
      </w:r>
      <w:r>
        <w:t xml:space="preserve"> </w:t>
      </w:r>
      <w:r>
        <w:t xml:space="preserve">Женщины</w:t>
      </w:r>
      <w:r>
        <w:t xml:space="preserve">*</w:t>
      </w:r>
      <w:r>
        <w:t xml:space="preserve"> 16</w:t>
      </w:r>
      <w:r>
        <w:rPr>
          <w:color w:val="00b050"/>
        </w:rPr>
        <w:t xml:space="preserve">-</w:t>
      </w:r>
      <w:r>
        <w:rPr>
          <w:color w:val="auto"/>
        </w:rPr>
        <w:t xml:space="preserve">55</w:t>
      </w:r>
      <w:r>
        <w:rPr>
          <w:color w:val="auto"/>
        </w:rPr>
        <w:t xml:space="preserve">*</w:t>
      </w:r>
      <w:r>
        <w:rPr>
          <w:color w:val="00b050"/>
        </w:rPr>
        <w:t xml:space="preserve"> </w:t>
      </w:r>
      <w:r>
        <w:t xml:space="preserve">лет с 2020*-2021* гг в  2022** году </w:t>
      </w:r>
      <w:r>
        <w:rPr>
          <w:color w:val="00b050"/>
        </w:rPr>
        <w:t xml:space="preserve">+1 </w:t>
      </w:r>
      <w:r>
        <w:t xml:space="preserve">год, соответственно  16</w:t>
      </w:r>
      <w:r>
        <w:rPr>
          <w:color w:val="00b050"/>
        </w:rPr>
        <w:t xml:space="preserve">-56</w:t>
      </w:r>
      <w:bookmarkEnd w:id="0"/>
      <w:r>
        <w:rPr>
          <w:color w:val="00b050"/>
        </w:rPr>
        <w:t xml:space="preserve"> </w:t>
      </w:r>
      <w:bookmarkEnd w:id="48"/>
      <w:r/>
      <w:r/>
    </w:p>
    <w:tbl>
      <w:tblPr>
        <w:tblW w:w="14194" w:type="dxa"/>
        <w:jc w:val="center"/>
        <w:tblLook w:val="04A0" w:firstRow="1" w:lastRow="0" w:firstColumn="1" w:lastColumn="0" w:noHBand="0" w:noVBand="1"/>
      </w:tblPr>
      <w:tblGrid>
        <w:gridCol w:w="3823"/>
        <w:gridCol w:w="1074"/>
        <w:gridCol w:w="1134"/>
        <w:gridCol w:w="1134"/>
        <w:gridCol w:w="1296"/>
        <w:gridCol w:w="1485"/>
        <w:gridCol w:w="946"/>
        <w:gridCol w:w="1092"/>
        <w:gridCol w:w="1134"/>
        <w:gridCol w:w="1076"/>
      </w:tblGrid>
      <w:tr>
        <w:trPr>
          <w:jc w:val="center"/>
          <w:trHeight w:val="9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по ХМАО-Югре* 2020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по ХМАО-Югре* 2021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по ХМАО-Югре** 2022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Удельный вес             в 2022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по классам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eastAsia="ru-RU"/>
              </w:rPr>
              <w:t xml:space="preserve">Темп прироста 2020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eastAsia="ru-RU"/>
              </w:rPr>
              <w:t xml:space="preserve">-202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eastAsia="ru-RU"/>
              </w:rPr>
              <w:t xml:space="preserve"> в%(+/-)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по УрФО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2022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вес по классам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по Ро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ссии 2022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192,5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219,2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165,9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-13,8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242,7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232,4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  <w:trHeight w:val="88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из них: туберкулёз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25,3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19,8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17,7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0,2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10,7%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-30,0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-50,0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29,6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12,2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16,1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53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 из них: злокачественные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39,3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38,9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39,3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38,5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38,3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37,9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23,1%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-2,5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-2,6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52,6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51,7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21,7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52,7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51,8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,7%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53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из них: ишемические болезни сердца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         цереброваскулярные болезни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39,1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49,2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10,9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7,4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40,8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8,6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24,6%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+4,3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+1,6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53,5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13,9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12,3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22,0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54,7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17,1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13,5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23,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3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8,2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14,8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3,3%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-32,9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8,8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24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23,5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17,9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18,8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11,3%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-20,0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13,1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31,0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13,3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25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Травмы, отравления и некоторые другие последствия воздействия внешних причин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из них: транспортные всех видов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             из них: от ДТП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случайные отравления алкоголем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самоубийства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убийства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воздействие алкоголем с неопределёнными намерениями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25,7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25,7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21,8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1,6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13,1%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  <w:t xml:space="preserve">-15,2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  <w:t xml:space="preserve">-11,8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  <w:t xml:space="preserve">-14,3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  <w:t xml:space="preserve">+115,8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  <w:t xml:space="preserve">+60,0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37,1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5,3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2,4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15,3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33,1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14,2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3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Прочие классы заболеваний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31,4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52,5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23,0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13,9%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-26,8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13,0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36,0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15,5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jc w:val="center"/>
          <w:trHeight w:val="3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из них: 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Covid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11,5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30,9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2,8%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-59,1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11,4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4,7%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11,5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  <w:t xml:space="preserve">4,9%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r>
            <w:r/>
          </w:p>
        </w:tc>
      </w:tr>
    </w:tbl>
    <w:p>
      <w:pPr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pStyle w:val="747"/>
      </w:pPr>
      <w:r/>
      <w:bookmarkStart w:id="49" w:name="_Toc25"/>
      <w:r/>
      <w:bookmarkStart w:id="0" w:name="undefined"/>
      <w:r>
        <w:rPr>
          <w:highlight w:val="none"/>
        </w:rPr>
        <w:t xml:space="preserve">Число умерших</w:t>
      </w:r>
      <w:r>
        <w:rPr>
          <w:highlight w:val="white"/>
        </w:rPr>
        <w:t xml:space="preserve"> в трудоспо</w:t>
      </w:r>
      <w:r>
        <w:rPr>
          <w:highlight w:val="white"/>
        </w:rPr>
        <w:t xml:space="preserve">со</w:t>
      </w:r>
      <w:r>
        <w:t xml:space="preserve">бном возрасте в абсолютных числах в ХМАО – Югре</w:t>
      </w:r>
      <w:r>
        <w:t xml:space="preserve"> </w:t>
      </w:r>
      <w:r>
        <w:br/>
      </w:r>
      <w:r>
        <w:t xml:space="preserve">Мужчины 16-</w:t>
      </w:r>
      <w:r>
        <w:rPr>
          <w:color w:val="00b050"/>
        </w:rPr>
        <w:t xml:space="preserve">60</w:t>
      </w:r>
      <w:r>
        <w:t xml:space="preserve"> </w:t>
      </w:r>
      <w:r>
        <w:t xml:space="preserve">лет, Женщины</w:t>
      </w:r>
      <w:r>
        <w:t xml:space="preserve"> 16-</w:t>
      </w:r>
      <w:r>
        <w:rPr>
          <w:color w:val="00b050"/>
        </w:rPr>
        <w:t xml:space="preserve">55</w:t>
      </w:r>
      <w:r>
        <w:t xml:space="preserve"> лет</w:t>
      </w:r>
      <w:r>
        <w:t xml:space="preserve"> с 2020*-2021* гг в 2022** году</w:t>
      </w:r>
      <w:bookmarkEnd w:id="0"/>
      <w:r>
        <w:t xml:space="preserve"> </w:t>
      </w:r>
      <w:r>
        <w:rPr>
          <w:b/>
          <w:bCs/>
          <w:color w:val="00b050"/>
        </w:rPr>
        <w:t xml:space="preserve">+1 </w:t>
      </w:r>
      <w:r>
        <w:rPr>
          <w:b/>
          <w:bCs/>
          <w:color w:val="auto"/>
        </w:rPr>
        <w:t xml:space="preserve">год, соответственно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16</w:t>
      </w:r>
      <w:r>
        <w:rPr>
          <w:b/>
          <w:bCs/>
          <w:color w:val="00b050"/>
        </w:rPr>
        <w:t xml:space="preserve">-61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и</w:t>
      </w:r>
      <w:r>
        <w:rPr>
          <w:b/>
          <w:bCs/>
          <w:color w:val="9bbb59" w:themeColor="accent3"/>
        </w:rPr>
        <w:t xml:space="preserve"> </w:t>
      </w:r>
      <w:r>
        <w:rPr>
          <w:b/>
          <w:bCs/>
          <w:color w:val="auto"/>
        </w:rPr>
        <w:t xml:space="preserve">16</w:t>
      </w:r>
      <w:r>
        <w:rPr>
          <w:b/>
          <w:bCs/>
          <w:color w:val="00b050"/>
        </w:rPr>
        <w:t xml:space="preserve">-56</w:t>
      </w:r>
      <w:r>
        <w:t xml:space="preserve"> </w:t>
      </w:r>
      <w:bookmarkEnd w:id="49"/>
      <w:r/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408"/>
        <w:gridCol w:w="1277"/>
        <w:gridCol w:w="1276"/>
        <w:gridCol w:w="1134"/>
        <w:gridCol w:w="1276"/>
        <w:gridCol w:w="1417"/>
        <w:gridCol w:w="1559"/>
        <w:gridCol w:w="1559"/>
        <w:gridCol w:w="1701"/>
      </w:tblGrid>
      <w:tr>
        <w:trPr>
          <w:trHeight w:val="1037"/>
        </w:trPr>
        <w:tc>
          <w:tcPr>
            <w:tcW w:w="24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вес смертей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вес смертей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**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вес смертей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Разность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вес избыточных смертей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4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4058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360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24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Мужчины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3483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78,8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76,4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3213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79,2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75,0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24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Женщины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21,2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23,6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20,8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25,0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24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М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&gt;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Ж в разы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/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3,73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ind w:left="0" w:right="0" w:firstLine="567"/>
        <w:jc w:val="both"/>
        <w:spacing w:line="240" w:lineRule="auto"/>
        <w:rPr>
          <w:rFonts w:ascii="Times New Roman" w:hAnsi="Times New Roman" w:cs="Times New Roman"/>
          <w:color w:val="ff000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2022 году снизилась  избыточная смертность от  Ковид 19, всего 2,0% от всех причин, у мужчин 1,8% и у женщин 2,8%. При сравнении по гендерному признаку число смертей в 2020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году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мужчин составляло 78,8%, женщин – 21,2%, в 2022 году соответственно 79,2% и 20,8%. При общем снижении числа смертей, доля смертей среди женского населения увеличилась на 0,4%. В 2020 году число умерших мужчин было больше, чем женщин в 3,73 раза, в 2021г –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3,25 и 2022 г – больше в 3,80 раза, что говорит о большем числе избыточных смертей у мужчин. Соотношение уд. веса избыточных смертей мужчин к женщинам составляет (75,0 : 25,0=) 3 раза. Несомненно, на этом показателе сказывается возраст трудоспособности,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который у женщин короче на 5 лет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Свой вклад в 2022 году внёс как Ковид 19, так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 перенесённым в 2021 году Ковидом 19 в анамнезе. Снижение общей смертности на 100 000 населения в данном возрасте составило -10,9%, у мужчин -9,1%, у женщин -13,8%. В Югре, УрФО, РФ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Таблицы «оба пола и у мужчин»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 рангу: 1 – БСК, 2 – Внешние причины, 3 – Новообразования. У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женщин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: –1 место БСК, 2 - Новообразование и 3 - Внешние причины.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Удельный вес даёт понять какому направлению уделять больше внимания. Так, например,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Таблица «женщины»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показатели смертности от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Новообразований: Югра – 38,3, УрФО – 52,6, РФ – 52,7 По удельно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му весу соответственно: 23,1%, 21,7%, 22,7%. Показатель смертности от БСК в Югре 40,8, что ниже, чем в УрФО (53,5) и РФ (54,7), удельный вес соответственно: 24,6%; 22,0%; 23,5%. При меньшем показателе смертности в этих классах в Югре, влияние их в Югре выш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римерно каждый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третий мужчина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мирает от БСК и в Югре 2,8, и в УрФО 3,4 и РФ 3,2;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женщин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каждая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четвертая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Югре 4,1, УрФО 4,5, РФ 4,2.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Новообразованиям у мужчин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–  седьмой-восьмой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случай, у женщин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четвёртый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Не зря эти проблемы подняты на уровень страны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Отдельно выделяются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Внешние причины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на 2 месте у мужчин и на 3 у женщин, при этом превышает у мужчин в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5</w:t>
      </w:r>
      <w:r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  <w:t xml:space="preserve">.6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раз в Югре,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6.5 </w:t>
      </w:r>
      <w:r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УрФО и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6.4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 РФ. Сам показатель на 100 тыс. соответствующего населения по ХМАО – Югре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оба пола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составляет в 2022 г. – 73,9, в 2020 году 88,0 что ниже на 14,1%. Показатель ниже чем в УрФО -141,8 (на 67,9%) и в РФ – 125,3 (на 51,4%) Аналогичное положение среди мужчин и женщин. Смертность 2022 году в Югре от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транспортных всех видов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причин  – 10,0 что меньше чем в 2020 году 12,7 (на 2,7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%). В пользу лучшего, благополучного и достойного проживания в ХМАО – Югре говорит тот факт, что смертность от убийств, самоубийств и отравлений алкоголем, в автономном округе меньше, чем в УрФО и РФ. (Ситуация 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Внешним причинам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характерна и для мужчин, и для женщин).</w:t>
      </w:r>
      <w:r>
        <w:rPr>
          <w:rFonts w:ascii="Times New Roman" w:hAnsi="Times New Roman" w:cs="Times New Roman"/>
          <w:color w:val="ff0000"/>
          <w:sz w:val="24"/>
          <w:szCs w:val="24"/>
          <w:highlight w:val="white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747"/>
      </w:pPr>
      <w:r/>
      <w:bookmarkStart w:id="50" w:name="_Toc26"/>
      <w:r>
        <w:rPr>
          <w:highlight w:val="white"/>
          <w:vertAlign w:val="baseline"/>
        </w:rPr>
        <w:t xml:space="preserve">Р</w:t>
      </w:r>
      <w:r>
        <w:rPr>
          <w:highlight w:val="white"/>
          <w:vertAlign w:val="baseline"/>
        </w:rPr>
        <w:t xml:space="preserve">а</w:t>
      </w:r>
      <w:r>
        <w:rPr>
          <w:highlight w:val="white"/>
          <w:vertAlign w:val="baseline"/>
        </w:rPr>
        <w:t xml:space="preserve">счёт сл</w:t>
      </w:r>
      <w:r>
        <w:rPr>
          <w:highlight w:val="white"/>
          <w:vertAlign w:val="baseline"/>
        </w:rPr>
        <w:t xml:space="preserve">у</w:t>
      </w:r>
      <w:r>
        <w:rPr>
          <w:highlight w:val="white"/>
        </w:rPr>
        <w:t xml:space="preserve">чая причины смерти от всего, и по полу в Т</w:t>
      </w:r>
      <w:r>
        <w:rPr>
          <w:highlight w:val="none"/>
        </w:rPr>
        <w:t xml:space="preserve">р</w:t>
      </w:r>
      <w:r>
        <w:rPr>
          <w:highlight w:val="none"/>
        </w:rPr>
        <w:t xml:space="preserve">удоспосо</w:t>
      </w:r>
      <w:r>
        <w:rPr>
          <w:highlight w:val="none"/>
        </w:rPr>
        <w:t xml:space="preserve">бном возрасте 202</w:t>
      </w:r>
      <w:r>
        <w:rPr>
          <w:highlight w:val="none"/>
          <w:lang w:val="en-US"/>
        </w:rPr>
        <w:t xml:space="preserve">2</w:t>
      </w:r>
      <w:r>
        <w:rPr>
          <w:highlight w:val="none"/>
        </w:rPr>
        <w:t xml:space="preserve"> год Югра</w:t>
      </w:r>
      <w:r>
        <w:rPr>
          <w:highlight w:val="none"/>
        </w:rPr>
        <w:t xml:space="preserve">,  УрФО и РФ</w:t>
      </w:r>
      <w:r>
        <w:rPr>
          <w:highlight w:val="yellow"/>
        </w:rPr>
        <w:br/>
      </w:r>
      <w:r>
        <w:t xml:space="preserve">Мужчины 16</w:t>
      </w:r>
      <w:r>
        <w:rPr>
          <w:color w:val="00b050"/>
        </w:rPr>
        <w:t xml:space="preserve">-62 </w:t>
      </w:r>
      <w:r>
        <w:t xml:space="preserve">лет, Женщины 16-</w:t>
      </w:r>
      <w:r>
        <w:rPr>
          <w:color w:val="00b050"/>
        </w:rPr>
        <w:t xml:space="preserve">57</w:t>
      </w:r>
      <w:r>
        <w:t xml:space="preserve"> года</w:t>
      </w:r>
      <w:bookmarkEnd w:id="50"/>
      <w:r/>
      <w:r/>
    </w:p>
    <w:tbl>
      <w:tblPr>
        <w:tblStyle w:val="932"/>
        <w:tblW w:w="0" w:type="auto"/>
        <w:tblLook w:val="04A0" w:firstRow="1" w:lastRow="0" w:firstColumn="1" w:lastColumn="0" w:noHBand="0" w:noVBand="1"/>
      </w:tblPr>
      <w:tblGrid>
        <w:gridCol w:w="2148"/>
        <w:gridCol w:w="1380"/>
        <w:gridCol w:w="1381"/>
        <w:gridCol w:w="1377"/>
        <w:gridCol w:w="1379"/>
        <w:gridCol w:w="1381"/>
        <w:gridCol w:w="1377"/>
        <w:gridCol w:w="1379"/>
        <w:gridCol w:w="1381"/>
        <w:gridCol w:w="1377"/>
      </w:tblGrid>
      <w:tr>
        <w:trPr/>
        <w:tc>
          <w:tcPr>
            <w:tcW w:w="21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смертность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385,1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556,1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536,3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590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852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820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0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165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9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242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7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232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БСК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127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156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159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208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253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258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40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53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54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2</w:t>
            </w: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 каждый случай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0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2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8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1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Новообразований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61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0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77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76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82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100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98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38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52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52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7</w:t>
            </w: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 каждый случай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6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7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7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0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7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8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8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Внешние причины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73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141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125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122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7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240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9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211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21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37.1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33</w:t>
            </w:r>
            <w:r>
              <w:rPr>
                <w:sz w:val="24"/>
                <w:szCs w:val="24"/>
                <w:lang w:val="ru-RU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1</w:t>
            </w: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 каждый случай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5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9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8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3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9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7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6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7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,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0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</w:tr>
    </w:tbl>
    <w:p>
      <w:pPr>
        <w:jc w:val="center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На примере смерти у женщин в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трудоспособном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возрасте, более выделяются причины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 заболеваний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, так как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внешние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причины у них меньше в 5,6 раз! чем у мужчин.  На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внешние причины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здравоохранение влияет в меньшей степени, только спасаем, соотношение смертей от внешних причин у муж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чи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 к женщинам.   (Югра – 122,7:21,8=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5,6; УрФО – 240,9:37,1=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6,5; РФ – 211,4,3:33,1=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6,4). В абсолютных числах смертей у мужчин в трудоспособном возрасте всегда больше, так как их возраст в 2022 гду до 61 лет, у женщин до 56 лет. Рассмотрим по гендерному признаку соотношение, каким является каждый случай смерти от БСК у мужчин и женщин, М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/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Ж, Югра - 2,8 / 4,1; УрФО – 3,4 / 4,5; РФ – 3,2 / 4,2.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Вывод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: у мужчин смерть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от БСК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чаще, примерно каждая третья, у женщин реже, каждая четвёртая. Рассмотрим с тех же позиций смерти от Новообразований у Мужчин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/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Женщин, Югра -7,2 / 4,3; УрФО – 8,5 / 4,6; РФ – 8,3 / 4,4.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Вывод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: у мужчин смерть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от Новообразований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каждая 7-8-я и у женщин каждая 4-я, у мужчин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реже в два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раза, чем у женщин.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/>
    </w:p>
    <w:p>
      <w:pPr>
        <w:jc w:val="both"/>
        <w:spacing w:line="240" w:lineRule="auto"/>
        <w:rPr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br w:type="page" w:clear="all"/>
      </w:r>
      <w:r>
        <w:rPr>
          <w:highlight w:val="yellow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br w:type="page" w:clear="all"/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/>
    </w:p>
    <w:p>
      <w:pPr>
        <w:pStyle w:val="747"/>
      </w:pPr>
      <w:r/>
      <w:bookmarkStart w:id="51" w:name="_Toc27"/>
      <w:r/>
      <w:bookmarkStart w:id="0" w:name="undefined"/>
      <w:r>
        <w:rPr>
          <w:highlight w:val="white"/>
        </w:rPr>
        <w:t xml:space="preserve">По данным </w:t>
      </w:r>
      <w:r>
        <w:rPr>
          <w:highlight w:val="white"/>
        </w:rPr>
        <w:t xml:space="preserve">Росстата </w:t>
      </w:r>
      <w:r>
        <w:br/>
        <w:t xml:space="preserve">Общая</w:t>
      </w:r>
      <w:r>
        <w:t xml:space="preserve"> смертность в возрасте </w:t>
      </w:r>
      <w:r>
        <w:rPr>
          <w:sz w:val="32"/>
          <w:szCs w:val="32"/>
        </w:rPr>
        <w:t xml:space="preserve">старше трудоспособного</w:t>
      </w:r>
      <w:r>
        <w:t xml:space="preserve"> по классам заболеваний</w:t>
        <w:br/>
        <w:t xml:space="preserve">на 100 000 населения соответствующего возраста и пола</w:t>
      </w:r>
      <w:r>
        <w:t xml:space="preserve"> </w:t>
      </w:r>
      <w:r>
        <w:br/>
      </w:r>
      <w:r>
        <w:t xml:space="preserve">Оба пола: </w:t>
      </w:r>
      <w:r>
        <w:t xml:space="preserve">Мужчины </w:t>
      </w:r>
      <w:r>
        <w:rPr>
          <w:color w:val="00b050"/>
        </w:rPr>
        <w:t xml:space="preserve">6</w:t>
      </w:r>
      <w:r>
        <w:rPr>
          <w:color w:val="00b050"/>
        </w:rPr>
        <w:t xml:space="preserve">1</w:t>
      </w:r>
      <w:r>
        <w:t xml:space="preserve">год</w:t>
      </w:r>
      <w:r>
        <w:t xml:space="preserve"> и старше и </w:t>
      </w:r>
      <w:r>
        <w:t xml:space="preserve">Ж</w:t>
      </w:r>
      <w:r>
        <w:t xml:space="preserve">енщины </w:t>
      </w:r>
      <w:r>
        <w:rPr>
          <w:color w:val="00b050"/>
        </w:rPr>
        <w:t xml:space="preserve">56</w:t>
      </w:r>
      <w:r>
        <w:t xml:space="preserve"> лет и старше</w:t>
      </w:r>
      <w:r>
        <w:t xml:space="preserve">  2020*-2021*гг с 2022**</w:t>
      </w:r>
      <w:bookmarkEnd w:id="0"/>
      <w:r>
        <w:rPr>
          <w:color w:val="00b050"/>
        </w:rPr>
        <w:t xml:space="preserve">-1 год</w:t>
      </w:r>
      <w:r>
        <w:t xml:space="preserve"> соответственно </w:t>
      </w:r>
      <w:r>
        <w:rPr>
          <w:color w:val="00b050"/>
        </w:rPr>
        <w:t xml:space="preserve">62 и 57</w:t>
      </w:r>
      <w:bookmarkEnd w:id="51"/>
      <w:r/>
      <w:r/>
    </w:p>
    <w:tbl>
      <w:tblPr>
        <w:tblW w:w="144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205"/>
        <w:gridCol w:w="1170"/>
        <w:gridCol w:w="1468"/>
        <w:gridCol w:w="7"/>
        <w:gridCol w:w="1269"/>
        <w:gridCol w:w="7"/>
        <w:gridCol w:w="985"/>
        <w:gridCol w:w="7"/>
        <w:gridCol w:w="1049"/>
        <w:gridCol w:w="992"/>
        <w:gridCol w:w="1134"/>
      </w:tblGrid>
      <w:tr>
        <w:trPr>
          <w:jc w:val="center"/>
          <w:trHeight w:val="10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2020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 **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Удельный вес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в 2022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lang w:eastAsia="ru-RU"/>
              </w:rPr>
              <w:t xml:space="preserve">Темп прироста 2020-2022 в%(+/-)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УрФО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России 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3053,5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3423,3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2503,5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-18,0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3900,4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4040,6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туберкулёз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0,7%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-28,1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-27,3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0,4%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0,3%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злокачественные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523,2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514,0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562,3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553,2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545,0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539,3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21,8%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+4,9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665,3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656,2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608,5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599,3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,1%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ишемические болезни сердца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цереброваскулярные болезни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1168,2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775,8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208,2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1155,0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753,7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190,0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1050,6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687,7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171,7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42,0%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-10,1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-11,4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-17,5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1873,4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1131,0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510,5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48,0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1961,7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1100,3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625,0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48,5%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255,9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210,6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99,5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4,0%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-61,1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117,2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141,0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116,4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4,6%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-17,4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175,0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166,6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Травмы, отравления и некоторые другие последствия воздействия внешних причин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транспортные всех видов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из них: от ДТП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случайные отравления алкоголем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самоубийства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воздействие алкоголем с неопределёнными намерениями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116,8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83,3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84,1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3,4%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-28,0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-43,2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-51,5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+1,0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+11,5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133,0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Прочие классы заболеваний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824,9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1271,8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591,0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23,6%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-39,3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1203,6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Covid</w:t>
            </w:r>
            <w:r>
              <w:rPr>
                <w:rFonts w:ascii="Times New Roman" w:hAnsi="Times New Roman" w:eastAsia="Times New Roman" w:cs="Times New Roman"/>
                <w:lang w:val="en-US"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267,7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830,3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188,3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7,5%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-29,7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311,7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8,0%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345,1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8,5%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</w:tbl>
    <w:p>
      <w:pPr>
        <w:jc w:val="center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…</w:t>
      </w:r>
      <w:r>
        <w:rPr>
          <w:rFonts w:ascii="Times New Roman" w:hAnsi="Times New Roman" w:eastAsia="Times New Roman" w:cs="Times New Roman"/>
          <w:lang w:eastAsia="ru-RU"/>
        </w:rPr>
        <w:t xml:space="preserve"> нет данных</w:t>
      </w: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</w:r>
      <w:r/>
    </w:p>
    <w:p>
      <w:pPr>
        <w:pStyle w:val="747"/>
        <w:rPr>
          <w:color w:val="auto"/>
        </w:rPr>
      </w:pPr>
      <w:r/>
      <w:bookmarkStart w:id="52" w:name="_Toc28"/>
      <w:r/>
      <w:bookmarkStart w:id="0" w:name="undefined"/>
      <w:r>
        <w:rPr>
          <w:highlight w:val="white"/>
        </w:rPr>
        <w:t xml:space="preserve">Общая смертность в в</w:t>
      </w:r>
      <w:r>
        <w:rPr>
          <w:highlight w:val="white"/>
        </w:rPr>
        <w:t xml:space="preserve">озр</w:t>
      </w:r>
      <w:r>
        <w:t xml:space="preserve">асте </w:t>
      </w:r>
      <w:r>
        <w:rPr>
          <w:sz w:val="32"/>
          <w:szCs w:val="32"/>
        </w:rPr>
        <w:t xml:space="preserve">старше трудоспособного</w:t>
      </w:r>
      <w:r>
        <w:t xml:space="preserve"> по классам заболеваний</w:t>
        <w:br/>
        <w:t xml:space="preserve">на 100</w:t>
      </w:r>
      <w:r>
        <w:t xml:space="preserve"> 000 населения</w:t>
      </w:r>
      <w:r>
        <w:rPr>
          <w:color w:val="00b050"/>
        </w:rPr>
        <w:t xml:space="preserve"> соответствующего </w:t>
      </w:r>
      <w:r>
        <w:t xml:space="preserve">возраста и пола</w:t>
      </w:r>
      <w:r>
        <w:br/>
      </w:r>
      <w:r>
        <w:t xml:space="preserve">Мужчины </w:t>
      </w:r>
      <w:r>
        <w:rPr>
          <w:color w:val="00b050"/>
        </w:rPr>
        <w:t xml:space="preserve">61</w:t>
      </w:r>
      <w:r>
        <w:t xml:space="preserve"> год</w:t>
      </w:r>
      <w:r>
        <w:t xml:space="preserve"> и старше</w:t>
      </w:r>
      <w:r>
        <w:t xml:space="preserve"> с 2020*-2021* гг и с2022** </w:t>
      </w:r>
      <w:r>
        <w:rPr>
          <w:color w:val="00b050"/>
        </w:rPr>
        <w:t xml:space="preserve">-1</w:t>
      </w:r>
      <w:r>
        <w:t xml:space="preserve"> год соответственно </w:t>
      </w:r>
      <w:r>
        <w:rPr>
          <w:color w:val="00b050"/>
        </w:rPr>
        <w:t xml:space="preserve">62 </w:t>
      </w:r>
      <w:r>
        <w:t xml:space="preserve">года</w:t>
      </w:r>
      <w:bookmarkEnd w:id="52"/>
      <w:r>
        <w:rPr>
          <w:color w:val="auto"/>
        </w:rPr>
      </w:r>
      <w:r/>
    </w:p>
    <w:tbl>
      <w:tblPr>
        <w:tblW w:w="145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120"/>
        <w:gridCol w:w="7"/>
        <w:gridCol w:w="1248"/>
        <w:gridCol w:w="1390"/>
        <w:gridCol w:w="1276"/>
        <w:gridCol w:w="992"/>
        <w:gridCol w:w="1134"/>
        <w:gridCol w:w="1134"/>
        <w:gridCol w:w="1134"/>
      </w:tblGrid>
      <w:tr>
        <w:trPr>
          <w:jc w:val="center"/>
          <w:trHeight w:val="10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ХМАО-Югре*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2020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ХМАО-Югре**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Удельный вес в 202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емп прироста 2020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-202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в%(+/-)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УрФО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год</w:t>
            </w:r>
            <w:r>
              <w:rPr>
                <w:rFonts w:ascii="Times New Roman" w:hAnsi="Times New Roman" w:eastAsia="Times New Roman" w:cs="Times New Roman"/>
                <w:b/>
                <w:highlight w:val="yellow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России 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</w:tr>
      <w:tr>
        <w:trPr>
          <w:jc w:val="center"/>
          <w:trHeight w:val="5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4580,8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4795,8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3750,8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-18,1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5548,1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5481,0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туберкулёз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42,1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0,6%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-44,7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-40,4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26,8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0,5%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18,2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0,3%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злокачественные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884,2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868,5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978,2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967,1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884,9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873,3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23,6%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+0,1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1112,1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1100,6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983,8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971,6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ишемические болезни сердца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цереброваскулярные болезни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1709,4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1153,6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279,1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1673,6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1069,2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265,1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1553,0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968,9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261,2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41,4%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-9,1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-6,4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2547,6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1567,3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635,5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45,9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2555,2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1499,3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724,8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46,6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434,3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319,4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176,1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4,7%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-59,5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249,4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323,7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174,4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148,6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155,1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4,1%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-11,1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232,7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223,4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Травмы, отравления и некоторые другие последствия воздействия внешних причин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транспортные всех видов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из них: от ДТП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случайные отравления алкоголем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самоубийства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воздействие алкоголем с неопределёнными намерениями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235,8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18,0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22,9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18,0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169,7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172,6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4,6%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-26,8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-45,3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-47,0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+1,7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+70,8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251,8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26,1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28,4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203,4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Прочие классы заболеваний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1100,6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1486,3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785,8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20,9%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-28,6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1127,7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1185,5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Ковид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19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427,1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1003,7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295,0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7,9%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-30,9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474,3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8,5%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482,9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8,8%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</w:tbl>
    <w:p>
      <w:pPr>
        <w:jc w:val="center"/>
        <w:rPr>
          <w:rFonts w:ascii="Times New Roman" w:hAnsi="Times New Roman" w:eastAsia="Times New Roman" w:cs="Times New Roman"/>
          <w:lang w:eastAsia="ru-RU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…</w:t>
      </w:r>
      <w:r>
        <w:rPr>
          <w:rFonts w:ascii="Times New Roman" w:hAnsi="Times New Roman" w:eastAsia="Times New Roman" w:cs="Times New Roman"/>
          <w:lang w:eastAsia="ru-RU"/>
        </w:rPr>
        <w:t xml:space="preserve"> нет данных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pStyle w:val="747"/>
      </w:pPr>
      <w:r/>
      <w:bookmarkStart w:id="53" w:name="_Toc29"/>
      <w:r/>
      <w:bookmarkStart w:id="0" w:name="undefined"/>
      <w:r>
        <w:rPr>
          <w:highlight w:val="white"/>
        </w:rPr>
        <w:t xml:space="preserve">Общая смертность в возрасте</w:t>
      </w:r>
      <w:r>
        <w:rPr>
          <w:highlight w:val="white"/>
        </w:rPr>
        <w:t xml:space="preserve"> </w:t>
      </w:r>
      <w:r>
        <w:rPr>
          <w:sz w:val="32"/>
          <w:szCs w:val="32"/>
          <w:highlight w:val="white"/>
        </w:rPr>
        <w:t xml:space="preserve">с</w:t>
      </w:r>
      <w:r>
        <w:rPr>
          <w:sz w:val="32"/>
          <w:szCs w:val="32"/>
        </w:rPr>
        <w:t xml:space="preserve">тарше трудоспособного</w:t>
      </w:r>
      <w:r>
        <w:t xml:space="preserve"> по классам заболеваний</w:t>
        <w:br/>
        <w:t xml:space="preserve">на 100 000 </w:t>
      </w:r>
      <w:r>
        <w:t xml:space="preserve">населения соответствующего </w:t>
      </w:r>
      <w:r>
        <w:t xml:space="preserve">возраста и пола</w:t>
      </w:r>
      <w:r>
        <w:br/>
      </w:r>
      <w:r>
        <w:t xml:space="preserve">Женщины</w:t>
      </w:r>
      <w:r>
        <w:rPr>
          <w:color w:val="00b050"/>
        </w:rPr>
        <w:t xml:space="preserve"> 56</w:t>
      </w:r>
      <w:r>
        <w:t xml:space="preserve"> лет и старше</w:t>
      </w:r>
      <w:r>
        <w:t xml:space="preserve">  2020* - 2021* гг с 2022** </w:t>
      </w:r>
      <w:r>
        <w:rPr>
          <w:color w:val="00b050"/>
        </w:rPr>
        <w:t xml:space="preserve">-1</w:t>
      </w:r>
      <w:r>
        <w:t xml:space="preserve"> год соответственно </w:t>
      </w:r>
      <w:r>
        <w:rPr>
          <w:color w:val="00b050"/>
        </w:rPr>
        <w:t xml:space="preserve">57 </w:t>
      </w:r>
      <w:r>
        <w:t xml:space="preserve">лет</w:t>
      </w:r>
      <w:bookmarkEnd w:id="0"/>
      <w:r/>
      <w:bookmarkEnd w:id="53"/>
      <w:r/>
      <w:r/>
    </w:p>
    <w:tbl>
      <w:tblPr>
        <w:tblW w:w="144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120"/>
        <w:gridCol w:w="7"/>
        <w:gridCol w:w="1177"/>
        <w:gridCol w:w="1461"/>
        <w:gridCol w:w="1276"/>
        <w:gridCol w:w="992"/>
        <w:gridCol w:w="1134"/>
        <w:gridCol w:w="992"/>
        <w:gridCol w:w="1134"/>
      </w:tblGrid>
      <w:tr>
        <w:trPr>
          <w:jc w:val="center"/>
          <w:trHeight w:val="10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Название классов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ХМАО-Югре*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2020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ХМАО-Югре**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Удельный вес в 2022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Темп прироста 2020-2022 в%(+/-)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УрФО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год</w:t>
            </w:r>
            <w:r>
              <w:rPr>
                <w:rFonts w:ascii="Times New Roman" w:hAnsi="Times New Roman" w:eastAsia="Times New Roman" w:cs="Times New Roman"/>
                <w:b/>
                <w:highlight w:val="yellow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по России 2022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Удель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ный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  вес по классам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</w:tr>
      <w:tr>
        <w:trPr>
          <w:jc w:val="center"/>
          <w:trHeight w:val="3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От всех причин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2382,6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2790,8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1948,0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-18,2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3204,3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3410,3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100,0%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туберкулёз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0,7%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-8,5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+45,5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0,3%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  <w:trHeight w:val="3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злокачественные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364,6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358,3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370,6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362,4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393,6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390,5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20,2%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+8,0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+9,0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476,6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468,6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444,4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436,5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ишемические болезни сердца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цереброваскулярные болезни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930,5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609,8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177,0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915,9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608,2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155,4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826,8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562,4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131,9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42,4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-11,1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-7,8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1588,5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946,7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457,6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49,6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1701,9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925,7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581,3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49,9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дыхания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177,5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65,4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3,4%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-89,3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61,4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108,9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126,3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115,5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99,2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5,1%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150,7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141,7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Травмы, отравления и некоторые другие последствия воздействия внешних причин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 них: транспортные всех видов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из них: от ДТП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случайные отравления алкоголем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самоубийства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убийства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воздействие алкоголем с неопределёнными намерениями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64,5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43,4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44,7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2,3%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-30,7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-41,5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-56,8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-68,8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82,9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63,5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1,9%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Прочие классы заболеваний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703,9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1173,1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504,3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25,9%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-28,4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833,1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26,0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1126,7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  <w:r/>
          </w:p>
        </w:tc>
      </w:tr>
      <w:tr>
        <w:trPr>
          <w:jc w:val="center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Ковид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19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750,3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140,7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7,2%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-28,8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243,1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284,8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</w:tbl>
    <w:p>
      <w:pPr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… </w:t>
      </w:r>
      <w:r>
        <w:rPr>
          <w:rFonts w:ascii="Times New Roman" w:hAnsi="Times New Roman" w:eastAsia="Times New Roman" w:cs="Times New Roman"/>
          <w:lang w:eastAsia="ru-RU"/>
        </w:rPr>
        <w:t xml:space="preserve">нет данных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pStyle w:val="747"/>
      </w:pPr>
      <w:r/>
      <w:bookmarkStart w:id="54" w:name="_Toc30"/>
      <w:r/>
      <w:bookmarkStart w:id="0" w:name="undefined"/>
      <w:r>
        <w:rPr>
          <w:highlight w:val="white"/>
        </w:rPr>
        <w:t xml:space="preserve">Число смертей </w:t>
      </w:r>
      <w:r>
        <w:rPr>
          <w:highlight w:val="white"/>
        </w:rPr>
        <w:t xml:space="preserve">в возраст</w:t>
      </w:r>
      <w:r>
        <w:rPr>
          <w:highlight w:val="white"/>
        </w:rPr>
        <w:t xml:space="preserve">е</w:t>
      </w:r>
      <w:r>
        <w:t xml:space="preserve"> </w:t>
      </w:r>
      <w:r>
        <w:rPr>
          <w:sz w:val="32"/>
          <w:szCs w:val="32"/>
        </w:rPr>
        <w:t xml:space="preserve">старше трудоспособного</w:t>
      </w:r>
      <w:r>
        <w:t xml:space="preserve"> в абсолютных числах в ХМАО – Югре</w:t>
      </w:r>
      <w:r>
        <w:t xml:space="preserve"> </w:t>
      </w:r>
      <w:r>
        <w:br/>
      </w:r>
      <w:r>
        <w:t xml:space="preserve"> </w:t>
      </w:r>
      <w:r>
        <w:t xml:space="preserve">Мужчины </w:t>
      </w:r>
      <w:r>
        <w:rPr>
          <w:color w:val="00b050"/>
        </w:rPr>
        <w:t xml:space="preserve">61</w:t>
      </w:r>
      <w:r>
        <w:t xml:space="preserve">год</w:t>
      </w:r>
      <w:r>
        <w:t xml:space="preserve"> и ста</w:t>
      </w:r>
      <w:r>
        <w:t xml:space="preserve">рше и женщины </w:t>
      </w:r>
      <w:r>
        <w:rPr>
          <w:color w:val="00b050"/>
        </w:rPr>
        <w:t xml:space="preserve">56</w:t>
      </w:r>
      <w:r>
        <w:t xml:space="preserve"> лет и старше</w:t>
      </w:r>
      <w:bookmarkEnd w:id="0"/>
      <w:r>
        <w:t xml:space="preserve"> 2020*-2021* гг</w:t>
      </w:r>
      <w:r>
        <w:t xml:space="preserve"> с 2022** года</w:t>
      </w:r>
      <w:r>
        <w:rPr>
          <w:color w:val="00b050"/>
        </w:rPr>
        <w:t xml:space="preserve"> -1 год </w:t>
      </w:r>
      <w:r>
        <w:rPr>
          <w:color w:val="auto"/>
        </w:rPr>
        <w:t xml:space="preserve">соответственно</w:t>
      </w:r>
      <w:r>
        <w:rPr>
          <w:color w:val="00b050"/>
        </w:rPr>
        <w:t xml:space="preserve"> 62 и 57</w:t>
      </w:r>
      <w:r>
        <w:t xml:space="preserve"> </w:t>
      </w:r>
      <w:bookmarkEnd w:id="54"/>
      <w:r/>
      <w:r/>
    </w:p>
    <w:tbl>
      <w:tblPr>
        <w:tblW w:w="14112" w:type="dxa"/>
        <w:jc w:val="center"/>
        <w:tblInd w:w="-1787" w:type="dxa"/>
        <w:tblLayout w:type="fixed"/>
        <w:tblLook w:val="04A0" w:firstRow="1" w:lastRow="0" w:firstColumn="1" w:lastColumn="0" w:noHBand="0" w:noVBand="1"/>
      </w:tblPr>
      <w:tblGrid>
        <w:gridCol w:w="2322"/>
        <w:gridCol w:w="1276"/>
        <w:gridCol w:w="1276"/>
        <w:gridCol w:w="1417"/>
        <w:gridCol w:w="1417"/>
        <w:gridCol w:w="1701"/>
        <w:gridCol w:w="1134"/>
        <w:gridCol w:w="1701"/>
        <w:gridCol w:w="1869"/>
      </w:tblGrid>
      <w:tr>
        <w:trPr>
          <w:jc w:val="center"/>
          <w:trHeight w:val="9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2022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М старше 62 года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 старше 57 лет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2020*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val="en-US"/>
              </w:rPr>
              <w:t xml:space="preserve">&gt;61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lang w:val="en-US"/>
              </w:rPr>
              <w:t xml:space="preserve">&gt;56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Уд. вес (%)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2021*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&gt;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61  Ж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&gt;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Уд. вес (%)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2022**    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&gt;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62    Ж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&gt;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Уд. вес (%)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Разность 2020-2022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Темп прироста 2020-2022 гг.  %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7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Оба пола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9784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6968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-1349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-16,2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73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Мужчины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3217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-559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-15,5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71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5460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3751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-758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-16,8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6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 &gt; М в разы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1,07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315"/>
        </w:trPr>
        <w:tc>
          <w:tcPr>
            <w:gridSpan w:val="9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Среднегодовое население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старше трудоспособного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мужчины и женщины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36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 &gt; тр. в.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272345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285808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278330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+5985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+2,2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73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Мужчины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83111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90163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85776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+2665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+3,2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71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189234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195645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192554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+3320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+1,8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6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 &gt; М в разы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315"/>
        </w:trPr>
        <w:tc>
          <w:tcPr>
            <w:gridSpan w:val="9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Смертность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100000 тыс. населения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соответствующего пола и возраста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2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&gt; тр. в.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3053,5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3423,3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2503,5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-550,0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-18,0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2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Мужчины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4580,8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4795,8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3750,8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-830,0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-18,1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1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2382,6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2790,8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1948,0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-434,6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-18,2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jc w:val="center"/>
          <w:trHeight w:val="21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 &gt; Ж в разы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</w:tr>
    </w:tbl>
    <w:p>
      <w:pPr>
        <w:ind w:left="0" w:right="0" w:firstLine="567"/>
        <w:jc w:val="both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2022 году  влияние на избыточную смертность оказал Ковид 19, всего 7,5% от всех причин, у мужчин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7,9% и у женщин 7,2%. При сравнении по гендерному признаку число смертей в 2020 году у мужчин составляло 45,8%, женщин – 54,2%, в 2022 году соответственно 46,2% и 53,8%. При общем снижении числа смертей, доля смертей среди мужского населения на 0,4%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вел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ичилась, соответственно у женского уменьшилось  на 04%. Снижение числа смертей за данный период составило 1349 случаев (-16,2%), у мужчин на 559 (-15,5%), у женщин на 758 (-16,8%).  В 2020 году число умерших мужчин было меньше, чем женщин в 1,18 раза, в 20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22 году – меньше в 1,07 раза.  Большее число умерших среди женщин, связано с тем, что возраст старше трудоспособного у них на 5 лет раньше, чем у мужчин. Население старше трудоспособного возраста в 2020 году 272345 человек: мужчин 83111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– 30,5%, женщин 189234 – 69,5%.  К 2022 году население возросло до 278330 человек: мужчин 85776 – 30,8%, женщин 192554 – 69,2%. Прирост населения 2020 – 2022 гг. в данном возрасте составил 2,2%, мужчин 3,2%, женщин 1,2%.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Необходимо учитывать что с 2022 года, сдвинулся возраст на 1 год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!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ожно отметить, что в 2020 году ж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енское население превышало мужское в 2,3 раза (число смертей в 1,18), в 2022 году превышение женском населением мужского, снизилось до  2,2 раз (число смертей  превышает в 1,07)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данной ситуации расчет коэффициента смертности на 100 000 тыс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яч населения, соответствующего пола и возраста, выглядит следующим образом в 2020 году всего 3053,5; в 2022 году 2503,5 снижение на 18,0%, у мужчин соответственно 4580,8 и 3750,8 снижение на 18,1%, у женщин 2382,6 и 1948,0 снижение  на 18,2%. При эт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ом надо от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метить, что коэффициент смертности у мужчин в 2020 году превышает в 1,9 раза коэффициент смертности у женщин, и в 2022 году на том же уровне 1,9. Свой значимый вклад внесли осложнения хронических заболеваний после перенесенного в 2020 и 2021годах Ковид 19.</w:t>
      </w:r>
      <w:r>
        <w:rPr>
          <w:rFonts w:ascii="Times New Roman" w:hAnsi="Times New Roman" w:cs="Times New Roman"/>
          <w:b/>
          <w:bCs/>
          <w:sz w:val="24"/>
          <w:szCs w:val="24"/>
          <w:highlight w:val="green"/>
        </w:rPr>
      </w:r>
      <w:r/>
    </w:p>
    <w:p>
      <w:pPr>
        <w:jc w:val="center"/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Расчёт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случая от причины смерти в возрасте старше трудоспособного 2022 год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br/>
        <w:t xml:space="preserve">Мужчины </w:t>
      </w:r>
      <w:r>
        <w:rPr>
          <w:rFonts w:ascii="Times New Roman" w:hAnsi="Times New Roman" w:cs="Times New Roman"/>
          <w:b/>
          <w:color w:val="00b050"/>
          <w:sz w:val="24"/>
          <w:szCs w:val="24"/>
          <w:highlight w:val="white"/>
        </w:rPr>
        <w:t xml:space="preserve">62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года и старше и женщины </w:t>
      </w:r>
      <w:r>
        <w:rPr>
          <w:rFonts w:ascii="Times New Roman" w:hAnsi="Times New Roman" w:cs="Times New Roman"/>
          <w:b/>
          <w:color w:val="00b050"/>
          <w:sz w:val="24"/>
          <w:szCs w:val="24"/>
          <w:highlight w:val="white"/>
        </w:rPr>
        <w:t xml:space="preserve">57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лет и старше</w:t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/>
    </w:p>
    <w:tbl>
      <w:tblPr>
        <w:tblStyle w:val="932"/>
        <w:tblW w:w="0" w:type="auto"/>
        <w:tblLook w:val="04A0" w:firstRow="1" w:lastRow="0" w:firstColumn="1" w:lastColumn="0" w:noHBand="0" w:noVBand="1"/>
      </w:tblPr>
      <w:tblGrid>
        <w:gridCol w:w="2147"/>
        <w:gridCol w:w="1378"/>
        <w:gridCol w:w="1380"/>
        <w:gridCol w:w="1379"/>
        <w:gridCol w:w="1379"/>
        <w:gridCol w:w="1380"/>
        <w:gridCol w:w="1379"/>
        <w:gridCol w:w="1379"/>
        <w:gridCol w:w="1380"/>
        <w:gridCol w:w="1379"/>
      </w:tblGrid>
      <w:tr>
        <w:trPr/>
        <w:tc>
          <w:tcPr>
            <w:tcW w:w="21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Мужчины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gridSpan w:val="3"/>
            <w:tcW w:w="41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Женщины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Югра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УрФО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Общая смертность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2503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3900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4040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3750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5548,1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5481,0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1948,0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3204,3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3410,3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От БСК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1050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1873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1961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1553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2547,2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2555,2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826,8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1588,5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1701,9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Примерно каждый случай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2,2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2,1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2,4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2,0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2,0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От Новообразований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562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665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608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884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1112,1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983,8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393,6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476,6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444,4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Примерно каждый случай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5,0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5,6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5,0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6,7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7,7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Внешние причины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133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251,8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203,4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44,7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82,9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63,5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/>
          </w:p>
        </w:tc>
      </w:tr>
      <w:tr>
        <w:trPr/>
        <w:tc>
          <w:tcPr>
            <w:tcW w:w="21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Примерно каждый случай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22,0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27,0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43,6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38,7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13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53,7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</w:tr>
    </w:tbl>
    <w:p>
      <w:pPr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/>
    </w:p>
    <w:p>
      <w:pPr>
        <w:ind w:left="0" w:right="0" w:firstLine="283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На примере смерти 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white"/>
        </w:rPr>
        <w:t xml:space="preserve"> жен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щин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причины смерти от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заболеваний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от БС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 каждый 2-й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лучай (половина)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Югре, в УрФО и РФ. От Новообразований каждый 5,0 – 7,7 случай.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Внешние причины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у них примерно каждый 38,7 – 53,7 случай (редко). У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мужчин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аналогичная ситуация, от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заболеваний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БСК также каждый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второй!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Югре, УрФО и РФ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(примерно 2,4 - 2,1), от Новообразований каждый пятый</w:t>
        <w:br/>
        <w:t xml:space="preserve">(5,0 – 5,6).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Внешние причины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каждый 21,7 – 27 случай, в два раза превышают показатели у женщин. (Югра 43,6:21,7=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2,0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УрФО 38,7:22,0=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1,8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РФ 53,7:27,0=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2,0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) Поэтому медицинское обслуживание данного контингента отличается от медицинской помощи пациентам в трудоспособном возрасте (там внешние причины смерти у мужчин превышают в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5-6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раз!)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9bbb59" w:themeColor="accent3"/>
          <w:highlight w:val="yellow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color w:val="9bbb59" w:themeColor="accent3"/>
          <w:highlight w:val="yellow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9bbb59" w:themeColor="accent3"/>
          <w:highlight w:val="yellow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746"/>
        <w:jc w:val="center"/>
        <w:rPr>
          <w:sz w:val="32"/>
          <w:szCs w:val="32"/>
        </w:rPr>
      </w:pPr>
      <w:r/>
      <w:bookmarkStart w:id="55" w:name="_Toc31"/>
      <w:r/>
      <w:bookmarkStart w:id="0" w:name="undefined"/>
      <w:r>
        <w:rPr>
          <w:sz w:val="32"/>
          <w:szCs w:val="32"/>
        </w:rPr>
        <w:t xml:space="preserve">Смертность по классам и отдельным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нозологиям в</w:t>
      </w:r>
      <w:r>
        <w:rPr>
          <w:sz w:val="32"/>
          <w:szCs w:val="32"/>
        </w:rPr>
        <w:t xml:space="preserve"> сравнении</w:t>
      </w:r>
      <w:bookmarkEnd w:id="0"/>
      <w:r/>
      <w:bookmarkEnd w:id="55"/>
      <w:r>
        <w:rPr>
          <w:sz w:val="32"/>
          <w:szCs w:val="32"/>
        </w:rPr>
      </w:r>
      <w:r/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 2021</w:t>
      </w:r>
      <w:r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>
        <w:rPr>
          <w:rFonts w:ascii="Times New Roman" w:hAnsi="Times New Roman" w:cs="Times New Roman"/>
          <w:b/>
          <w:sz w:val="32"/>
          <w:szCs w:val="32"/>
        </w:rPr>
        <w:t xml:space="preserve">2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годы</w:t>
      </w:r>
      <w:r>
        <w:rPr>
          <w:rFonts w:ascii="Times New Roman" w:hAnsi="Times New Roman" w:cs="Times New Roman"/>
          <w:b/>
          <w:sz w:val="32"/>
          <w:szCs w:val="32"/>
        </w:rPr>
      </w:r>
      <w:r/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747"/>
      </w:pPr>
      <w:r/>
      <w:bookmarkStart w:id="56" w:name="_Toc32"/>
      <w:r>
        <w:t xml:space="preserve">Смертность в Ханты</w:t>
      </w:r>
      <w:r>
        <w:t xml:space="preserve"> </w:t>
      </w:r>
      <w:r>
        <w:t xml:space="preserve">–</w:t>
      </w:r>
      <w:r>
        <w:t xml:space="preserve"> </w:t>
      </w:r>
      <w:r>
        <w:t xml:space="preserve">Мансийском автономном округ</w:t>
      </w:r>
      <w:r>
        <w:t xml:space="preserve">е –</w:t>
      </w:r>
      <w:r>
        <w:t xml:space="preserve"> </w:t>
      </w:r>
      <w:r>
        <w:t xml:space="preserve">Югре 2021</w:t>
      </w:r>
      <w:r>
        <w:t xml:space="preserve">-20</w:t>
      </w:r>
      <w:r>
        <w:t xml:space="preserve">22</w:t>
      </w:r>
      <w:r>
        <w:t xml:space="preserve"> годы</w:t>
      </w:r>
      <w:r>
        <w:t xml:space="preserve">.</w:t>
      </w:r>
      <w:bookmarkEnd w:id="56"/>
      <w:r/>
      <w:r/>
    </w:p>
    <w:tbl>
      <w:tblPr>
        <w:tblW w:w="10488" w:type="dxa"/>
        <w:tblInd w:w="-99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709"/>
        <w:gridCol w:w="992"/>
        <w:gridCol w:w="992"/>
        <w:gridCol w:w="978"/>
        <w:gridCol w:w="851"/>
        <w:gridCol w:w="711"/>
        <w:gridCol w:w="10"/>
        <w:gridCol w:w="851"/>
        <w:gridCol w:w="851"/>
      </w:tblGrid>
      <w:tr>
        <w:trPr>
          <w:trHeight w:val="574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Наименование классов и отдельных болезней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  <w:p>
            <w:pPr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outlineLvl w:val="8"/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  <w:p>
            <w:pPr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outlineLvl w:val="8"/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стро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ки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Код по МКБ-10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outlineLvl w:val="5"/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outlineLvl w:val="5"/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2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Зарегистрировано число случаев смерти с данным заболеванием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зменения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br/>
              <w:t xml:space="preserve">+ или –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</w:tr>
      <w:tr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2021 год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2022 год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48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абс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исла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на 100 тыс.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абс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исла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на 100 тыс.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абс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исла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 %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показатели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outlineLvl w:val="8"/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Зарегистрировано причин смерти от заболеваний – ВСЕГО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outlineLvl w:val="5"/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А00-Т98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14429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851,3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11154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647,7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-3275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-23,9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42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 том числе: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некоторые 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А00-В99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343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20,2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363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21,1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20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4,5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Активный туберкулёз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А15-А19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-2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-4,8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ВИЧ инфекции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В20-В24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246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14,5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13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color w:val="000000"/>
              </w:rPr>
              <w:t xml:space="preserve">3,4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42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3.0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С00-D48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2224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131,2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2170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126,0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-54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-4,0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злокачественные новообразования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С00-С97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2186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129,0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2154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124,6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-41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-3,4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доброкачественные новообразования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10-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-13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-31,8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крови, кроветворных органов и отдельные нарушения, вовлекающие иммунный механизм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4.0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D50-D89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0,5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0,4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-1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-20,0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42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эндокринной системы, расстройства питания и нарушения обмена веществ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142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5.0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Е00-Е89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373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22,0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399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23,2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26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5,5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сахарный диабет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5.2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Е10-Е14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357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27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color w:val="000000"/>
              </w:rPr>
              <w:t xml:space="preserve">5,7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    из него (из стр. 5.2):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сахарный диабет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инсулинозависимый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5.2.1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Е10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0,4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val="en-US"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val="en-US"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125,0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сахарный диабет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инсулиннезависимый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5.2.2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Е11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348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20,5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364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val="en-US"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val="en-US"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психические расстройства и расстройства поведения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6.0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F00-F99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-26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-34,8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психические расстройства и расстройства поведения, связанные с употреблением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психоактивных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веществ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6.1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10-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0,7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-12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-100,0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нервной системы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7.0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G00-G98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509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30,0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29,7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-1,0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глаза и его придаточного аппарата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8.0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H00-H59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уха и сосцевидного отростка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9.0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H60-H95</w:t>
            </w:r>
            <w:r>
              <w:rPr>
                <w:rFonts w:ascii="Times New Roman" w:hAnsi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10.0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I00-I99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4714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278,1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4271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248,0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-443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-10,8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болезни, характеризующиеся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повышенным кровяным давлением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10.1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10-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114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98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-14,9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ишемические болезни сердца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20- 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2694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158,9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2371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137,7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-13,3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из них: инфаркты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10.2.0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21- 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227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-23,1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    в т. ч.:  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острый инфаркт миокарда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10.2.1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9,8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-19,7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426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повторный инфаркт миокарда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10.2.2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-58,3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3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цереброваскулярные болезни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10.3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I60-I69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717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42,3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661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38,4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-9,2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с ОНМК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10.3.0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I60-I64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445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26,3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-14,4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 в том числе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субарахноидальное кровоизлияние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I60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-5,6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внутримозговое и другое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внутричерепное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кровоизлияние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  <w:t xml:space="preserve">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I61, I62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11,5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9,9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-13,9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инфаркт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мозга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63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-13,0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инсульт, не уточненный, как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кровоизлияние или инфаркт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10.3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.4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I64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-66,7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органов дыхания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11.0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J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00-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J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98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847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50,0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396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23,0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-451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-54,0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пневмония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11.1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J12-J18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633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37,3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-59,0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10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бронхит хронический и неуточненный, эмфизема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другие хронические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обструктивные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заболевания лёгких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астма, бронхоэктазия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11.2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J40-J43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J44-J47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95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4,9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-12,5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из них: астма;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11.2.1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J45, J46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0,4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color w:val="000000"/>
              </w:rPr>
              <w:t xml:space="preserve">50,0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12.0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outlineLvl w:val="6"/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K00-K92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655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38,6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675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39,2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1,6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78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язва желудка и 12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перстной кишки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12.1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K25-K26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62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3,6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val="en-US"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val="en-US" w:eastAsia="ru-RU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12,5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болезни печени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12.2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K70-K76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364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21,5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color w:val="000000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420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из них: фиброз и цирроз печени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12.2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К74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248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14,6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276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color w:val="000000"/>
              </w:rPr>
              <w:t xml:space="preserve">9,6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болезни желчного пузыря, желчевыводящих путей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болезни поджелудочной железы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12.3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K80-83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  <w:t xml:space="preserve">K85-K86</w:t>
            </w: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-21,6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284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    из них: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острый панкреатит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12.3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  <w:t xml:space="preserve">К85, К86.1-9</w:t>
            </w:r>
            <w:r>
              <w:rPr>
                <w:rFonts w:ascii="Times New Roman" w:hAnsi="Times New Roman" w:eastAsia="Times New Roman" w:cs="Times New Roman"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3,0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кожи и подкожной клетчатки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13.0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  <w:t xml:space="preserve">L00-L99</w:t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49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2,6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-10,3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костно-мышечной системы и соединительной ткани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14.0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M00-M99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0,7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71,4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мочеполовой системы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15.0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N00-N99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168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9,9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129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7,5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-24,2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беременность, роды и послеродовой период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 / на 100 т. род.  Живыми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16.0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O00-O99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45,7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-88,6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болезни перинатального периода / на 100 т. род. Живыми (с 500 гр.)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17.0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Р00-Р96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198,1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173,2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-12,6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3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врожденные аномалии (пороки развития), деформации и хромосомные нарушения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18.0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136"/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Q00-Q99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1,5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1,3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-13,3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симптомы, признаки,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не клас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сифицированные в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др.рубриках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19.0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R00-R99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460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27,1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407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23,6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-12,9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 том числе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старость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19.1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-30,2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синдром внезапной смерти младенца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19.2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0,3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-66,7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смерть по неустановленным причинам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19.3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371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21,9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20,5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-6,4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недостаточно обозначенные состояния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19.4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-83,3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травмы, отра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вления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br/>
              <w:t xml:space="preserve">(внешние причины)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20.0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S00-T98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1071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63,2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1044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60,6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-27</w:t>
            </w:r>
            <w:r>
              <w:rPr>
                <w:rFonts w:ascii="Times New Roman" w:hAnsi="Times New Roman" w:cs="Times New Roman"/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-4,1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самоубийства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143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8,9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color w:val="000000"/>
              </w:rPr>
              <w:t xml:space="preserve">6,0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нападения (убийства)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20.2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-3,6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случайные отравления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20.3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65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-2,6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    из них: алкоголем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20.3.1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-19,0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транспортные несчастные случаи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20.4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153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9,0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-18,9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   из них: ДТП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20.4.1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147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114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6,6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-24,1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неопределённые намерения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20.5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477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28,1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436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25,3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-10,0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   из них: алкоголь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  <w:t xml:space="preserve">20.5.1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89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color w:val="000000"/>
              </w:rPr>
              <w:t xml:space="preserve">23,8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val="en-US" w:eastAsia="ru-RU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val="en-US" w:eastAsia="ru-RU"/>
              </w:rPr>
              <w:t xml:space="preserve">OVID -19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21.0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2844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167,8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606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35,2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-2238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-79,0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Из всех причин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: а)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обусловленные алкоголем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277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16,3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273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15,9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-2,5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          б) 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связанные с наркотиками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1,8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3,8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+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111,1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Причины смерти (без внешних причин)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1.0-19.0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13358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788,1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10110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587,1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-3248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-25,5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Смерти детей до 1 года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val="en-US" w:eastAsia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val="en-US"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3,2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-15,8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Число родившихся / на 1000 нас.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19683 / 11,6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058 / 11,1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-625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 / -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ind w:left="176"/>
              <w:spacing w:after="0" w:line="200" w:lineRule="exact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 xml:space="preserve">Среднегодовое население</w: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1694947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1722058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+27111 / +1,6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b/>
          <w:sz w:val="24"/>
          <w:szCs w:val="24"/>
        </w:rPr>
        <w:sectPr>
          <w:footnotePr/>
          <w:endnotePr/>
          <w:type w:val="nextPage"/>
          <w:pgSz w:w="11906" w:h="16838" w:orient="portrait"/>
          <w:pgMar w:top="992" w:right="851" w:bottom="1134" w:left="1701" w:header="703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747"/>
      </w:pPr>
      <w:r/>
      <w:bookmarkStart w:id="57" w:name="_Toc33"/>
      <w:r>
        <w:rPr>
          <w:color w:val="000000" w:themeColor="text1"/>
          <w:highlight w:val="white"/>
        </w:rPr>
        <w:t xml:space="preserve">ГРУБЫЕ </w:t>
      </w:r>
      <w:r>
        <w:rPr>
          <w:color w:val="000000" w:themeColor="text1"/>
          <w:highlight w:val="white"/>
        </w:rPr>
        <w:t xml:space="preserve">и</w:t>
      </w:r>
      <w:r>
        <w:rPr>
          <w:color w:val="00b050"/>
        </w:rPr>
        <w:t xml:space="preserve"> </w:t>
      </w:r>
      <w:r>
        <w:rPr>
          <w:color w:val="00b050"/>
        </w:rPr>
        <w:t xml:space="preserve">СТАНДАРТИЗОВАННЫЕ</w:t>
      </w:r>
      <w:r>
        <w:rPr>
          <w:color w:val="000000" w:themeColor="text1"/>
        </w:rPr>
        <w:t xml:space="preserve"> ПОКАЗАТЕЛИ </w:t>
      </w:r>
      <w:r>
        <w:t xml:space="preserve">СМЕРТНОСТИ 2020 / 2021 года на 100 тыс. населения</w:t>
      </w:r>
      <w:bookmarkEnd w:id="57"/>
      <w:r/>
      <w:r/>
    </w:p>
    <w:tbl>
      <w:tblPr>
        <w:tblStyle w:val="932"/>
        <w:tblW w:w="15241" w:type="dxa"/>
        <w:tblLayout w:type="fixed"/>
        <w:tblLook w:val="04A0" w:firstRow="1" w:lastRow="0" w:firstColumn="1" w:lastColumn="0" w:noHBand="0" w:noVBand="1"/>
      </w:tblPr>
      <w:tblGrid>
        <w:gridCol w:w="3084"/>
        <w:gridCol w:w="992"/>
        <w:gridCol w:w="884"/>
        <w:gridCol w:w="959"/>
        <w:gridCol w:w="921"/>
        <w:gridCol w:w="922"/>
        <w:gridCol w:w="921"/>
        <w:gridCol w:w="922"/>
        <w:gridCol w:w="921"/>
        <w:gridCol w:w="921"/>
        <w:gridCol w:w="921"/>
        <w:gridCol w:w="922"/>
        <w:gridCol w:w="779"/>
        <w:gridCol w:w="179"/>
        <w:gridCol w:w="993"/>
      </w:tblGrid>
      <w:tr>
        <w:trPr>
          <w:trHeight w:val="552"/>
          <w:tblHeader/>
        </w:trPr>
        <w:tc>
          <w:tcPr>
            <w:tcW w:w="30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6"/>
            <w:tcW w:w="55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Грубые показатели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год / 2021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7"/>
            <w:tcW w:w="5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Стандартизованные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год / 2021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80"/>
        </w:trPr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причины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1460,2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1673,9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1566,7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1716,5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1367,9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1637,0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1086,5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1230,8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1525,2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1654,4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789,9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938,6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1393,7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1570,4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1521,5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1641,3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1282,1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1154,5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1287,3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1666,7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1788,9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967,4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764,9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851,3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899,1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951,8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637,5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755,8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1027,8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1123,1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1346,7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1440,8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788,9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894,9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причины городское население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1433,9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1649,7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145"/>
        </w:trPr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1348,9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1519,3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748,4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834,8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причины сельское население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1537,8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1745,6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1593,8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1800,6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970,4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1059,2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Распределение по полу и возрасту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6"/>
            <w:tcW w:w="55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100 тысяч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трудоспособ  ный 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 трудоспособ 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44,6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548,2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604,6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4557,0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5366,9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4558,1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5300,8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30,9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35,0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432,1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453,7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3053,5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3502,4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6"/>
            <w:tcW w:w="55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89"/>
        </w:trPr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51,4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54,4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822,3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896,2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6421,9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7196,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866,1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922,4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6598,6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7315,2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31,9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43,2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649,1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661,4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4580,8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4968,5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6"/>
            <w:tcW w:w="55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79"/>
        </w:trPr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37,4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249,0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287,5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3763,1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4591,8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3707,0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4464,1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29,9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26,4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192,5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224,4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2382,6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2852,0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14"/>
            <w:tcW w:w="121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Младенческая, неонатальная, постнеонатальная смертность на 1000 родившихся живыми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младенческая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неонатальная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постнеонаталь- 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3,8</w:t>
            </w:r>
            <w:r>
              <w:rPr>
                <w:rFonts w:ascii="Times New Roman" w:hAnsi="Times New Roman" w:cs="Times New Roman"/>
                <w:bCs/>
                <w:i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1,9</w:t>
            </w:r>
            <w:r>
              <w:rPr>
                <w:rFonts w:ascii="Times New Roman" w:hAnsi="Times New Roman" w:cs="Times New Roman"/>
                <w:bCs/>
                <w:i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1,9</w:t>
            </w:r>
            <w:r>
              <w:rPr>
                <w:rFonts w:ascii="Times New Roman" w:hAnsi="Times New Roman" w:cs="Times New Roman"/>
                <w:bCs/>
                <w:i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14"/>
            <w:tcW w:w="121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Перинатальная, ранняя неонатальная смертность, мертворождаемость на 1000 родившихся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перинатальная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мертворожда- 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ранняя неонатальная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14"/>
            <w:tcW w:w="121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Смертность по классам и отдельным причинам на 100 тысяч населения соответствующего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6"/>
            <w:tcW w:w="55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Грубые показатели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7"/>
            <w:tcW w:w="5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Стандартизованные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Инфекционные и паразитарные болезни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29,0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41,1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27,1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17,6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26,6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18,0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38,9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24,0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15,5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-туберкулёз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Злокачественные новообразования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199,0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191,3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230,1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220,7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172,1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165,8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152,0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145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219,3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207,8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113,4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108,3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196,1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188,7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229,2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217,8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167,1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163,2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154,6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243,4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229,8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118,0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120,7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129,0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141,7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156,1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100,8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103,2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142,4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155,9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201,1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236,2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105,9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110,3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-органы пищеварения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73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72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55,0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54,1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45,1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51,7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55,1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64,4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-органы дыхания и грудной клетки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37,3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27,0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26,7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30,0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31,2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-молочной железы у женщин*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*на 100 тыс. женщин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15,8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16,1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16,0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17,0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Болезни системы кровообращения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640,8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640,3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657,4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640,3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626,5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640,4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460,1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455,0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645,3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619,9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337,3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598,3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544,3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618,4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560,1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580,8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485,4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438,8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698,2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620,8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7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354,2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321,2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264,7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278,1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305,1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324,8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226,4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233,8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386,1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388,1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481,1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496,6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7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303,3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299,8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-ишемические болезни сердца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347,3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348,1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246,6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244,3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307,4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273,6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245,4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156,2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158,9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244,6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242,2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острый инфаркт миокарда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38,3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13,4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17,9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18,0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-цереброваскулярные болезни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190,2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190,7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132,8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131,8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146,0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43,7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42,3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65,9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59,6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О Н М К (4)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92,4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67,3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65,4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24,8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26,2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33,2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33,6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т. ч.:  1.субарахноидальное кровоизлияние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280"/>
        </w:trPr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2.внутримозговые кровоизлияния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11,5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3.инфаркт мозга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61,9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60,2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43,4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42,0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18,9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18,1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4.инсульт неуточнённый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Болезни органов дыхания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69,5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78,7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86,7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94,7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64,7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49,8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58,1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84,5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91,4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7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38,8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7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53,8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50,0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64,4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55,7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43,7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44,5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74,7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66,3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111,5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92,4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7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53,1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51,6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>
          <w:trHeight w:val="258"/>
        </w:trPr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них:- пневмонии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51,3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38,4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41,8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37,3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57,5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49,9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>
          <w:trHeight w:val="810"/>
        </w:trPr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-хронические болезни нижних дыхательных путей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7,4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11,1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Болезни органов пищеварения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73,3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74,5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85,2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86,0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63,0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64,6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80,0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80,3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43,6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44,2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7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44,4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38,6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47,9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41,4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41,0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36,0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51,8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43,4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59,4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51,0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7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44,6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36,8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-болезни печени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24,3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21,5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23,5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21,0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-желчного пузыря, желчевыводящих путей, поджелудочной железы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8,8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-язвенной болезни желудка и 12-ти перстной кишки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>
          <w:trHeight w:val="301"/>
        </w:trPr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Внешние причины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95,3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95,3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157,3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156,9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42,0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86,1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86,1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147,6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146,7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</w:tr>
      <w:tr>
        <w:trPr>
          <w:trHeight w:val="273"/>
        </w:trPr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109,8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179,3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181,1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172,2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174,6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74,1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63,2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120,8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102,5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29,8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25,9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74,2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63,3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125,3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105,8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7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30,3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1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26,2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них: -транспортные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10,9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10,0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8,6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-случайноые отравления алкоголем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5,5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4,2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3,9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-самоубийства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Югра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7,7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8,7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г</w:t>
            </w:r>
            <w:r>
              <w:rPr>
                <w:rFonts w:ascii="Times New Roman" w:hAnsi="Times New Roman" w:cs="Times New Roman"/>
                <w:bCs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г</w:t>
            </w:r>
            <w:r>
              <w:rPr>
                <w:rFonts w:ascii="Times New Roman" w:hAnsi="Times New Roman" w:cs="Times New Roman"/>
                <w:bCs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9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г</w:t>
            </w:r>
            <w:r>
              <w:rPr>
                <w:rFonts w:ascii="Times New Roman" w:hAnsi="Times New Roman" w:cs="Times New Roman"/>
                <w:bCs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г</w:t>
            </w:r>
            <w:r>
              <w:rPr>
                <w:rFonts w:ascii="Times New Roman" w:hAnsi="Times New Roman" w:cs="Times New Roman"/>
                <w:bCs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Оба пола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мужчины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женщины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7"/>
            <w:tcW w:w="65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Грубые показатели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7"/>
            <w:tcW w:w="5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Стандартизованные показатели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</w:tbl>
    <w:p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МИНИСТЕРСТВО ЗДРАВООХРАНЕНИЯ РОССИЙСКОЙ                                                                                                                                                                                      ФЕДЕРАЦИИ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ДЕПАРТАМЕНТ МОНИТОРИНГА, АНАЛИЗА И СТРАТЕГИЧЕСКОГО РАЗВИТИЯ ЗДРАВООХРАНЕНИЯ </w:t>
      </w:r>
      <w: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ФГБУ «ЦЕНТРАЛЬНЫЙ НАУЧНО-ИССЛЕДОВАТЕЛЬСКИЙ ИНСТИТУТ ОРГАНИЗАЦИИ И ИНФОРМАТИЗАЦИИ ЗДРАВООХРАНЕНИЯ» МИНИСТЕРСТВА ЗДРАВООХРАНЕНИЯ РОССИЙСКОЙ ФЕДЕРАЦИИ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МЕДИКО-ДЕМОГРАФИЧЕСКИЕ ПОКАЗАТЕЛИ РОССИЙСКОЙ ФЕДЕРАЦИИ 2020 ГОД; 2021 ГОД.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Статистические материалы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color w:val="221e1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1e1f"/>
          <w:sz w:val="24"/>
          <w:szCs w:val="24"/>
        </w:rPr>
        <w:t xml:space="preserve">Медико-демографические показатели Российской Федерации в 2020 году` </w:t>
      </w:r>
      <w:r>
        <w:rPr>
          <w:rFonts w:ascii="Times New Roman" w:hAnsi="Times New Roman" w:cs="Times New Roman"/>
          <w:color w:val="221e1f"/>
          <w:sz w:val="24"/>
          <w:szCs w:val="24"/>
        </w:rPr>
        <w:t xml:space="preserve">2021: Стат. Справочник/ Минздрав России. – М., 2021. – 248 c.</w:t>
      </w:r>
      <w:r>
        <w:rPr>
          <w:rFonts w:ascii="Times New Roman" w:hAnsi="Times New Roman" w:cs="Times New Roman"/>
          <w:color w:val="221e1f"/>
          <w:sz w:val="24"/>
          <w:szCs w:val="24"/>
        </w:rPr>
      </w:r>
      <w:r/>
    </w:p>
    <w:p>
      <w:pPr>
        <w:spacing w:before="100" w:after="0" w:line="240" w:lineRule="auto"/>
        <w:rPr>
          <w:rFonts w:ascii="PragmaticaCTT" w:hAnsi="PragmaticaCTT" w:eastAsia="Calibri" w:cs="PragmaticaCTT"/>
          <w:color w:val="221e1f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221e1f"/>
          <w:sz w:val="24"/>
          <w:szCs w:val="24"/>
        </w:rPr>
        <w:t xml:space="preserve">Медико-демографические показатели Российской Федерации в 2021 году` </w:t>
      </w:r>
      <w:r>
        <w:rPr>
          <w:rFonts w:ascii="Times New Roman" w:hAnsi="Times New Roman" w:eastAsia="Calibri" w:cs="Times New Roman"/>
          <w:color w:val="221e1f"/>
          <w:sz w:val="24"/>
          <w:szCs w:val="24"/>
        </w:rPr>
        <w:t xml:space="preserve">2022: Стат. Справочник/ Минздрав России. – М., 2022. – 253 с.</w:t>
      </w:r>
      <w:r>
        <w:rPr>
          <w:rFonts w:ascii="PragmaticaCTT" w:hAnsi="PragmaticaCTT" w:eastAsia="Calibri" w:cs="PragmaticaCTT"/>
          <w:color w:val="221e1f"/>
          <w:sz w:val="24"/>
          <w:szCs w:val="24"/>
        </w:rPr>
      </w:r>
      <w:r/>
    </w:p>
    <w:p>
      <w:pPr>
        <w:rPr>
          <w:rFonts w:ascii="Times New Roman" w:hAnsi="Times New Roman" w:eastAsia="Times New Roman" w:cs="Times New Roman"/>
          <w:lang w:eastAsia="ru-RU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3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sz w:val="32"/>
          <w:szCs w:val="32"/>
        </w:rPr>
      </w:pPr>
      <w:r>
        <w:rPr>
          <w:highlight w:val="none"/>
        </w:rPr>
      </w:r>
      <w:r>
        <w:rPr>
          <w:sz w:val="32"/>
          <w:szCs w:val="32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746"/>
        <w:jc w:val="center"/>
        <w:rPr>
          <w:highlight w:val="none"/>
        </w:rPr>
      </w:pPr>
      <w:r/>
      <w:bookmarkStart w:id="58" w:name="_Toc34"/>
      <w:r>
        <w:rPr>
          <w:sz w:val="32"/>
        </w:rPr>
        <w:t xml:space="preserve">Число умерших по причинам </w:t>
      </w:r>
      <w:r>
        <w:rPr>
          <w:sz w:val="32"/>
        </w:rPr>
        <w:t xml:space="preserve">смерти</w:t>
      </w:r>
      <w:r>
        <w:rPr>
          <w:sz w:val="32"/>
        </w:rPr>
        <w:t xml:space="preserve"> </w:t>
      </w:r>
      <w:r>
        <w:rPr>
          <w:sz w:val="32"/>
        </w:rPr>
        <w:t xml:space="preserve">в 2022</w:t>
      </w:r>
      <w:r>
        <w:rPr>
          <w:sz w:val="32"/>
        </w:rPr>
        <w:t xml:space="preserve"> году</w:t>
      </w:r>
      <w:bookmarkEnd w:id="58"/>
      <w:r>
        <w:rPr>
          <w:highlight w:val="none"/>
        </w:rPr>
      </w:r>
      <w:r/>
    </w:p>
    <w:p>
      <w:pPr>
        <w:rPr>
          <w:szCs w:val="24"/>
        </w:rPr>
      </w:pPr>
      <w:r>
        <w:tab/>
      </w:r>
      <w:r>
        <w:rPr>
          <w:szCs w:val="24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</w:r>
      <w:r>
        <w:rPr>
          <w:rFonts w:ascii="Times New Roman" w:hAnsi="Times New Roman" w:cs="Times New Roman"/>
          <w:b/>
          <w:sz w:val="28"/>
          <w:lang w:eastAsia="ru-RU"/>
        </w:rPr>
        <w:t xml:space="preserve">Число у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мерших по причинам смерти в 20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22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году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tbl>
      <w:tblPr>
        <w:tblW w:w="8795" w:type="dxa"/>
        <w:tblInd w:w="-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595"/>
        <w:gridCol w:w="1394"/>
        <w:gridCol w:w="1417"/>
        <w:gridCol w:w="1290"/>
      </w:tblGrid>
      <w:tr>
        <w:trPr>
          <w:cantSplit/>
          <w:trHeight w:val="289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От всех причин ВСЕГО*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41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425"/>
        </w:trPr>
        <w:tc>
          <w:tcPr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туберкулёз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ВИЧ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trHeight w:val="230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11154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259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14429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12859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10077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10393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10236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10180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512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10311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1898644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26207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5508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15804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r>
            <w:r/>
          </w:p>
        </w:tc>
      </w:tr>
      <w:tr>
        <w:trPr>
          <w:trHeight w:val="236"/>
        </w:trPr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5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2441594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3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27785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6313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16914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2138586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30173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6841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18499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1798307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32918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7536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20088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5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1828910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34626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8617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20597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* Формы Росстата С52, </w:t>
      </w:r>
      <w:r>
        <w:rPr>
          <w:rFonts w:ascii="Times New Roman" w:hAnsi="Times New Roman" w:cs="Times New Roman"/>
        </w:rPr>
      </w:r>
      <w:r/>
    </w:p>
    <w:p>
      <w:r/>
      <w:r/>
    </w:p>
    <w:p>
      <w:r/>
      <w:r/>
    </w:p>
    <w:p>
      <w:r/>
      <w:r/>
    </w:p>
    <w:p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Число умерших по причинам смерти в 2022 году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963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974"/>
        <w:gridCol w:w="993"/>
        <w:gridCol w:w="992"/>
        <w:gridCol w:w="987"/>
        <w:gridCol w:w="850"/>
        <w:gridCol w:w="851"/>
        <w:gridCol w:w="1138"/>
        <w:gridCol w:w="846"/>
      </w:tblGrid>
      <w:tr>
        <w:trPr>
          <w:cantSplit/>
          <w:jc w:val="center"/>
          <w:trHeight w:val="289"/>
        </w:trPr>
        <w:tc>
          <w:tcPr>
            <w:tcW w:w="297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7"/>
            <w:tcW w:w="66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89"/>
        </w:trPr>
        <w:tc>
          <w:tcPr>
            <w:tcW w:w="297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6"/>
            <w:tcW w:w="56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них: Злокачественные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547"/>
        </w:trPr>
        <w:tc>
          <w:tcPr>
            <w:tcBorders>
              <w:bottom w:val="single" w:color="000000" w:sz="6" w:space="0"/>
            </w:tcBorders>
            <w:tcW w:w="297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органов пищеварения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органов дыхания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ной желе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13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женских половых органов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мужских поло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53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2170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2145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836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469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160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2186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1814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1751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1784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1768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634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281109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276929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105681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51470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20514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3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21683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4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13722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283180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279032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106287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51886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20620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21318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13461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295910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291461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108070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54687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21634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21868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14032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298699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294400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109327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55652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21871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22383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13804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297996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293704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8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107718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56373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22150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13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22332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4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13641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</w:tbl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Число умерших по причинам смерти в 2022 году 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9001" w:type="dxa"/>
        <w:tblInd w:w="-23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992"/>
        <w:gridCol w:w="993"/>
        <w:gridCol w:w="992"/>
        <w:gridCol w:w="992"/>
        <w:gridCol w:w="1071"/>
        <w:gridCol w:w="992"/>
      </w:tblGrid>
      <w:tr>
        <w:trPr>
          <w:cantSplit/>
          <w:trHeight w:val="289"/>
        </w:trPr>
        <w:tc>
          <w:tcPr>
            <w:tcW w:w="2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6"/>
            <w:tcW w:w="603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547"/>
        </w:trPr>
        <w:tc>
          <w:tcPr>
            <w:tcBorders>
              <w:bottom w:val="single" w:color="000000" w:sz="6" w:space="0"/>
            </w:tcBorders>
            <w:tcW w:w="2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гипертоническая болезнь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ИБС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ИМ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7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ЦВБ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них: ОНМК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243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             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4271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2371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177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661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388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4714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717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715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4094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2413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4070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710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469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2368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4116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2420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797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590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831557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13163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450982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50235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7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248934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116219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933986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16511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507793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55817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278206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131635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938536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18269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508657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58079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278618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135344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841207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16135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442328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54730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260594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129469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856127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16203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453306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56904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07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263573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113825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</w:tbl>
    <w:p>
      <w:r/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Число умерших по причинам смерти в 2022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tbl>
      <w:tblPr>
        <w:tblW w:w="1006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993"/>
        <w:gridCol w:w="992"/>
        <w:gridCol w:w="992"/>
        <w:gridCol w:w="992"/>
        <w:gridCol w:w="992"/>
        <w:gridCol w:w="10"/>
      </w:tblGrid>
      <w:tr>
        <w:trPr>
          <w:cantSplit/>
          <w:jc w:val="center"/>
          <w:trHeight w:val="289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29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органов дыхания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5"/>
            <w:tcW w:w="39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283"/>
        </w:trPr>
        <w:tc>
          <w:tcPr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пневмония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хронические заболевания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язвенная болезнь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bottom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830"/>
        </w:trPr>
        <w:tc>
          <w:tcPr>
            <w:tcBorders>
              <w:bottom w:val="single" w:color="000000" w:sz="6" w:space="0"/>
            </w:tcBorders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shd w:val="clear" w:color="auto" w:fill="auto"/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печени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 к б, холец. поджел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железы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264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675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382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  <w:vertAlign w:val="baselin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  <w:vertAlign w:val="baseline"/>
              </w:rPr>
              <w:t xml:space="preserve">69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  <w:vertAlign w:val="baseline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904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610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gridAfter w:val="1"/>
        </w:trPr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81504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42776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31232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103351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11714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48801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17027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114727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74860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31234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108724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12258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52548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17151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96539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58268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32423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107399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11890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52156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17603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59188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23912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29338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98271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10858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46809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15856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gridAfter w:val="1"/>
        </w:trPr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61150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25642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29715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95430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10730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45447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15330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</w:tbl>
    <w:p>
      <w:r/>
      <w:r/>
    </w:p>
    <w:p>
      <w:r/>
      <w:r/>
    </w:p>
    <w:p>
      <w:r/>
      <w:r/>
    </w:p>
    <w:p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Число умерших по причинам смерти в 2022 году 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10186" w:type="dxa"/>
        <w:tblInd w:w="-5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939"/>
        <w:gridCol w:w="1329"/>
        <w:gridCol w:w="1417"/>
        <w:gridCol w:w="992"/>
        <w:gridCol w:w="992"/>
        <w:gridCol w:w="1418"/>
      </w:tblGrid>
      <w:tr>
        <w:trPr>
          <w:cantSplit/>
          <w:trHeight w:val="700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эндокринной системы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Психические расстройства и расстройства поведения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нервной системы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Симптомы, признаки, неточно обозначенные состояния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862"/>
        </w:trPr>
        <w:tc>
          <w:tcPr>
            <w:tcBorders>
              <w:bottom w:val="single" w:color="000000" w:sz="6" w:space="0"/>
            </w:tcBorders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сахарный диабет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тарость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-//-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384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407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509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460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496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879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44265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42302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17016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107790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77571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36068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47007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44433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20007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123158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137231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90629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54670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51779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24159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122251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142370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103211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43852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41153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19440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101118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124940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86006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43075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3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40257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20619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110119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125275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90675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</w:tbl>
    <w:p>
      <w:r/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Число умерших по причинам смерти в 2022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tbl>
      <w:tblPr>
        <w:tblW w:w="977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992"/>
        <w:gridCol w:w="851"/>
        <w:gridCol w:w="850"/>
        <w:gridCol w:w="851"/>
        <w:gridCol w:w="850"/>
        <w:gridCol w:w="851"/>
        <w:gridCol w:w="851"/>
        <w:gridCol w:w="709"/>
      </w:tblGrid>
      <w:tr>
        <w:trPr>
          <w:cantSplit/>
          <w:jc w:val="center"/>
          <w:trHeight w:val="289"/>
        </w:trPr>
        <w:tc>
          <w:tcPr>
            <w:tcW w:w="2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8"/>
            <w:tcW w:w="68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Внешние причины (травмы, отравления)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89"/>
        </w:trPr>
        <w:tc>
          <w:tcPr>
            <w:tcW w:w="2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самоубийства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убийство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отравление алкоголем*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7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транспортн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несч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случаи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случайные утопления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547"/>
        </w:trPr>
        <w:tc>
          <w:tcPr>
            <w:tcBorders>
              <w:bottom w:val="single" w:color="000000" w:sz="6" w:space="0"/>
            </w:tcBorders>
            <w:tcW w:w="2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случайные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неоп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ределёнными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намер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се виды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них: ДТП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1044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114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1215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1183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1345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146040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13568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5414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8544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15589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13108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3578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139069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15615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5839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9274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3280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16414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13632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4534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139583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16546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6859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10206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3165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17062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13972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4490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137633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17192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7302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9876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3075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17661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13565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4068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9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144612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18206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7986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11045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3191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19092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14302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4874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</w:tbl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Число умерших по причинам смерти в 2022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tbl>
      <w:tblPr>
        <w:tblW w:w="863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402"/>
        <w:gridCol w:w="1134"/>
        <w:gridCol w:w="1134"/>
        <w:gridCol w:w="1134"/>
        <w:gridCol w:w="1275"/>
        <w:gridCol w:w="1560"/>
      </w:tblGrid>
      <w:tr>
        <w:trPr>
          <w:cantSplit/>
          <w:trHeight w:val="546"/>
        </w:trPr>
        <w:tc>
          <w:tcPr>
            <w:tcW w:w="24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COVID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Прич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ины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смерти, обусловленные алкоголем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Умершие без внешних причин смерти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Уд. вес* класса симптомы, признаки, от ВСЕХ причин (%)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1111"/>
        </w:trPr>
        <w:tc>
          <w:tcPr>
            <w:tcW w:w="240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абс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 числа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уд. вес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от всех умер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ших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243"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8,1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1,1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0,0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3,8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606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273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10110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13358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930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11613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8862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9210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8971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8923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8992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8765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4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ссии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139289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1752604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ссии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202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465525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47393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2302525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ссии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144691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50435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1999003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47427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1660674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4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48786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1684298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 w:line="240" w:lineRule="auto"/>
        <w:rPr>
          <w:b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ВОЗ рекомендует неустановленные причины смерти (до </w:t>
      </w:r>
      <w:r>
        <w:rPr>
          <w:rFonts w:ascii="Times New Roman" w:hAnsi="Times New Roman" w:eastAsia="Times New Roman" w:cs="Times New Roman"/>
          <w:b/>
          <w:color w:val="00b050"/>
          <w:sz w:val="24"/>
          <w:szCs w:val="24"/>
        </w:rPr>
        <w:t xml:space="preserve">3,5%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в общем количестве                                                              летальных исходов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показывает грамотность и компетентность врачей)</w:t>
      </w:r>
      <w:r>
        <w:rPr>
          <w:b/>
        </w:rPr>
      </w:r>
      <w:r/>
    </w:p>
    <w:p>
      <w:pPr>
        <w:rPr>
          <w:b/>
        </w:rPr>
      </w:pPr>
      <w:r>
        <w:rPr>
          <w:b/>
        </w:rPr>
      </w:r>
      <w:r>
        <w:rPr>
          <w:b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746"/>
        <w:jc w:val="center"/>
        <w:rPr>
          <w:sz w:val="32"/>
        </w:rPr>
      </w:pPr>
      <w:r/>
      <w:bookmarkStart w:id="59" w:name="_Toc35"/>
      <w:r>
        <w:rPr>
          <w:sz w:val="32"/>
        </w:rPr>
        <w:t xml:space="preserve">Смертность нас</w:t>
      </w:r>
      <w:r>
        <w:rPr>
          <w:sz w:val="32"/>
        </w:rPr>
        <w:t xml:space="preserve">еления по причинам смерти в </w:t>
      </w:r>
      <w:r>
        <w:rPr>
          <w:sz w:val="32"/>
        </w:rPr>
        <w:t xml:space="preserve">2022</w:t>
      </w:r>
      <w:r>
        <w:rPr>
          <w:sz w:val="32"/>
        </w:rPr>
        <w:t xml:space="preserve"> </w:t>
      </w:r>
      <w:r>
        <w:rPr>
          <w:sz w:val="32"/>
        </w:rPr>
        <w:t xml:space="preserve">году </w:t>
      </w:r>
      <w:r>
        <w:rPr>
          <w:sz w:val="32"/>
        </w:rPr>
        <w:br/>
        <w:t xml:space="preserve">(</w:t>
      </w:r>
      <w:r>
        <w:rPr>
          <w:sz w:val="32"/>
        </w:rPr>
        <w:t xml:space="preserve">число умерших на 100 000 человек)</w:t>
      </w:r>
      <w:bookmarkEnd w:id="59"/>
      <w:r>
        <w:rPr>
          <w:sz w:val="32"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tabs>
          <w:tab w:val="left" w:pos="3086" w:leader="none"/>
        </w:tabs>
      </w:pPr>
      <w:r>
        <w:tab/>
      </w:r>
      <w:r/>
    </w:p>
    <w:p>
      <w:pPr>
        <w:tabs>
          <w:tab w:val="left" w:pos="3086" w:leader="none"/>
        </w:tabs>
      </w:pPr>
      <w:r/>
      <w:r/>
    </w:p>
    <w:p>
      <w:pPr>
        <w:tabs>
          <w:tab w:val="left" w:pos="3086" w:leader="none"/>
        </w:tabs>
      </w:pPr>
      <w:r/>
      <w:r/>
    </w:p>
    <w:p>
      <w:pPr>
        <w:tabs>
          <w:tab w:val="left" w:pos="3086" w:leader="none"/>
        </w:tabs>
      </w:pPr>
      <w:r/>
      <w:r/>
    </w:p>
    <w:p>
      <w:pPr>
        <w:tabs>
          <w:tab w:val="left" w:pos="3086" w:leader="none"/>
        </w:tabs>
      </w:pPr>
      <w:r/>
      <w:r/>
    </w:p>
    <w:p>
      <w:r/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Смертность населения по причинам смерти в 2022 году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tbl>
      <w:tblPr>
        <w:tblW w:w="8801" w:type="dxa"/>
        <w:tblInd w:w="-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126"/>
        <w:gridCol w:w="1568"/>
        <w:gridCol w:w="1394"/>
        <w:gridCol w:w="1417"/>
        <w:gridCol w:w="1273"/>
        <w:gridCol w:w="23"/>
      </w:tblGrid>
      <w:tr>
        <w:trPr>
          <w:cantSplit/>
          <w:trHeight w:val="690"/>
        </w:trPr>
        <w:tc>
          <w:tcPr>
            <w:tcW w:w="3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От всех причин 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4"/>
            <w:tcW w:w="41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Инфекционные и паразитарные болезни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416"/>
        </w:trPr>
        <w:tc>
          <w:tcPr>
            <w:tcBorders>
              <w:bottom w:val="single" w:color="000000" w:sz="6" w:space="0"/>
            </w:tcBorders>
            <w:tcW w:w="3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туберкулёз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ВИЧ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  <w:trHeight w:val="243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638,2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970,0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1392,8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715,2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1171,8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614,1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647,7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21,1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851,3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764,9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603,7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626,3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620,1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622,1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638,3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642,6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gridAfter w:val="1"/>
        </w:trPr>
        <w:tc>
          <w:tcPr>
            <w:tcW w:w="312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1294,1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17,9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10,8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1673,9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1460,2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1225,3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22,4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gridAfter w:val="1"/>
        </w:trPr>
        <w:tc>
          <w:tcPr>
            <w:tcW w:w="3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2018 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1245,6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3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23,6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r/>
      <w:r/>
    </w:p>
    <w:p>
      <w:r/>
      <w:r/>
    </w:p>
    <w:p>
      <w:r/>
      <w:r/>
    </w:p>
    <w:p>
      <w:r/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Смертность населения по причинам смерти в 2022 году 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1013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851"/>
        <w:gridCol w:w="850"/>
        <w:gridCol w:w="1107"/>
        <w:gridCol w:w="1020"/>
        <w:gridCol w:w="1209"/>
      </w:tblGrid>
      <w:tr>
        <w:trPr>
          <w:cantSplit/>
          <w:jc w:val="center"/>
          <w:trHeight w:val="289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7"/>
            <w:tcW w:w="703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Новообразования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89"/>
        </w:trPr>
        <w:tc>
          <w:tcPr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6"/>
            <w:tcW w:w="60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них: Злокачественные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547"/>
        </w:trPr>
        <w:tc>
          <w:tcPr>
            <w:tcBorders>
              <w:bottom w:val="single" w:color="000000" w:sz="6" w:space="0"/>
            </w:tcBorders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органов пищеварения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органов дыхания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грудной железы*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енских половых органов*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2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мужских половых органов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й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151,9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151,9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69,2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139,2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130,0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115,5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126,0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124,6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48,5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27,2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8,8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131,2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129,0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51,7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120,7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45,2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120,5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108,6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108,3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109,0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108,1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111,8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110,2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2022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191,6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188,8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72,0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35,1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0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26,1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27,6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20,1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2021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194,1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191,3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72,9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35,6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10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26,4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2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27,3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19,3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2020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202,0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199,0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73,8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37,3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2019 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200,6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2018 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203,0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200,0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73,4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38,4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10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28,1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28,4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gridSpan w:val="8"/>
            <w:tcW w:w="101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*На 100 000 женского населения   **На 100 000 мужского населения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Смертность населения по причинам смерти в 2022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tbl>
      <w:tblPr>
        <w:tblW w:w="8927" w:type="dxa"/>
        <w:tblInd w:w="-20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992"/>
        <w:gridCol w:w="1281"/>
        <w:gridCol w:w="850"/>
        <w:gridCol w:w="992"/>
        <w:gridCol w:w="851"/>
        <w:gridCol w:w="992"/>
      </w:tblGrid>
      <w:tr>
        <w:trPr>
          <w:cantSplit/>
          <w:trHeight w:val="289"/>
        </w:trPr>
        <w:tc>
          <w:tcPr>
            <w:tcW w:w="2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6"/>
            <w:tcW w:w="59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системы кровообращения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547"/>
        </w:trPr>
        <w:tc>
          <w:tcPr>
            <w:tcBorders>
              <w:bottom w:val="single" w:color="000000" w:sz="6" w:space="0"/>
            </w:tcBorders>
            <w:tcW w:w="2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гипертоническая болезнь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ИБС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них: ИМ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ЦВБ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 них: ОНМК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trHeight w:val="243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235,9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149,2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й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81,4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195,9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149,2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213,8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182,0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227,2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248,0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137,7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38,4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22,5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278,1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158,9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236,9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137,5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42,8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246,7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145,4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46,5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246,6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139,8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43,0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51,3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254,2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144,0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49,3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263,1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150,8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29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 России          2022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566,8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9,0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307,4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34,2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169,7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79,2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640,3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348,1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38,3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190,7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90,2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640,8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347,3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39,7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190,2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92,4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573,2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301,4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37,3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177,6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88,2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583,1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8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308,7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38,8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179,5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91,1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r/>
      <w:r/>
    </w:p>
    <w:p>
      <w:r/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Смертность населения по причинам смерти в 2022 году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tbl>
      <w:tblPr>
        <w:tblW w:w="985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851"/>
        <w:gridCol w:w="850"/>
        <w:gridCol w:w="851"/>
        <w:gridCol w:w="992"/>
        <w:gridCol w:w="1211"/>
      </w:tblGrid>
      <w:tr>
        <w:trPr>
          <w:cantSplit/>
          <w:jc w:val="center"/>
          <w:trHeight w:val="289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3"/>
            <w:tcW w:w="28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органов дыхания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4"/>
            <w:tcW w:w="39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Болезни органов пищеварения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283"/>
        </w:trPr>
        <w:tc>
          <w:tcPr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пневмония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хронические заболевания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язвенная болезнь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bottom w:val="single" w:color="000000" w:sz="6" w:space="0"/>
            </w:tcBorders>
            <w:tcW w:w="22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болезни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  <w:trHeight w:val="830"/>
        </w:trPr>
        <w:tc>
          <w:tcPr>
            <w:tcBorders>
              <w:bottom w:val="single" w:color="000000" w:sz="6" w:space="0"/>
            </w:tcBorders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печени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 к б, холецист поджел.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железы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10,4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8,8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3,3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2,1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й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2,6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9,3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6,4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2,4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10,6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3,2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7,0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3,4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4,8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6,8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7,3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5,2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5,6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2,5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2,2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8,2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23,0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5,5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4,0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41,8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 России          2022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Cs/>
                <w:i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55,6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29,2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21,3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70,4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8,0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33,3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78,7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51,3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21,4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74,5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36,0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65,9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39,8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22,1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73,3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35,6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40,3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67,0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41,6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17,5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20,2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65,0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r/>
      <w:r/>
    </w:p>
    <w:p>
      <w:r/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Смертность населения по причинам смерти в 2022 году 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9330" w:type="dxa"/>
        <w:tblInd w:w="-39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1068"/>
        <w:gridCol w:w="1243"/>
        <w:gridCol w:w="930"/>
        <w:gridCol w:w="994"/>
      </w:tblGrid>
      <w:tr>
        <w:trPr>
          <w:cantSplit/>
          <w:trHeight w:val="1122"/>
        </w:trPr>
        <w:tc>
          <w:tcPr>
            <w:tcW w:w="30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9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Болезни эндокринной системы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W w:w="10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Психические расстройства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W w:w="12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Болезни нервной системы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gridSpan w:val="2"/>
            <w:tcW w:w="19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Симптомы, признаки, неточно обозначенные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</w:tr>
      <w:tr>
        <w:trPr>
          <w:cantSplit/>
          <w:trHeight w:val="828"/>
        </w:trPr>
        <w:tc>
          <w:tcPr>
            <w:tcBorders>
              <w:bottom w:val="single" w:color="000000" w:sz="6" w:space="0"/>
            </w:tcBorders>
            <w:tcW w:w="30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сахарный диабет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W w:w="10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24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старость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/>
          </w:p>
        </w:tc>
      </w:tr>
      <w:tr>
        <w:trPr>
          <w:cantSplit/>
          <w:trHeight w:val="57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13,9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79,0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26,3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55,6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29,4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12,8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й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7,8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  <w:trHeight w:val="289"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43,3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27,8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139,2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40,7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2,1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16,5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132,4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105,9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19,3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11,6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28,7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1,7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69,9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22,2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12,4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20,4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106,9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63,2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15,6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28,1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3,2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18,6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0,4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21,1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11,9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23,2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22,3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29,7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23,6</w:t>
            </w:r>
            <w:r>
              <w:rPr>
                <w:rFonts w:ascii="Times New Roman" w:hAnsi="Times New Roman" w:cs="Times New Roman"/>
                <w:bCs/>
                <w:color w:val="000000" w:themeColor="text1"/>
                <w:highlight w:val="white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 xml:space="preserve">3,0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21,1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27,1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26,8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28,9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20,0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38,7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37,2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14,4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29,8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</w:tr>
      <w:tr>
        <w:trPr/>
        <w:tc>
          <w:tcPr>
            <w:tcW w:w="309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 России          2022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Cs/>
                <w:i/>
              </w:rPr>
            </w:r>
            <w:r/>
          </w:p>
        </w:tc>
        <w:tc>
          <w:tcPr>
            <w:tcW w:w="10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30,2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28,8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73,5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3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52,9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24,6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32,2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30,5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84,4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94,1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62,1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37,3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35,4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16,5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83,5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97,2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70,5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28,0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68,9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85,1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58,6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3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0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29,3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27,4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14,0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12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75,0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85,3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61,8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Смертность населения по причинам смерти в 2022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/>
    </w:p>
    <w:tbl>
      <w:tblPr>
        <w:tblW w:w="977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992"/>
        <w:gridCol w:w="851"/>
        <w:gridCol w:w="850"/>
        <w:gridCol w:w="709"/>
        <w:gridCol w:w="992"/>
        <w:gridCol w:w="851"/>
        <w:gridCol w:w="851"/>
        <w:gridCol w:w="709"/>
      </w:tblGrid>
      <w:tr>
        <w:trPr>
          <w:cantSplit/>
          <w:jc w:val="center"/>
          <w:trHeight w:val="289"/>
        </w:trPr>
        <w:tc>
          <w:tcPr>
            <w:tcW w:w="2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8"/>
            <w:tcW w:w="68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Внешние причины (травмы, отравления)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</w:tr>
      <w:tr>
        <w:trPr>
          <w:cantSplit/>
          <w:jc w:val="center"/>
          <w:trHeight w:val="289"/>
        </w:trPr>
        <w:tc>
          <w:tcPr>
            <w:tcW w:w="2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самоубийства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убийство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gridSpan w:val="2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отравление алкоголем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gridSpan w:val="2"/>
            <w:tcW w:w="17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транспортные несчастные случаи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случайные утопления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</w:tr>
      <w:tr>
        <w:trPr>
          <w:cantSplit/>
          <w:jc w:val="center"/>
          <w:trHeight w:val="547"/>
        </w:trPr>
        <w:tc>
          <w:tcPr>
            <w:tcBorders>
              <w:bottom w:val="single" w:color="000000" w:sz="6" w:space="0"/>
            </w:tcBorders>
            <w:tcW w:w="296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r>
            <w:r/>
          </w:p>
        </w:tc>
        <w:tc>
          <w:tcPr>
            <w:shd w:val="clear" w:color="auto" w:fill="auto"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лу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чай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ные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неоп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редел.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амерениям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Все виды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из них: ДТП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  <w:trHeight w:val="243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й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    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60,6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8,9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7,1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74,1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72,8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71,3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76,8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83,1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96,3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9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99,5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9,2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5,8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10,6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8,6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2,4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95,3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10,7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95,3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4,7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93,8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jc w:val="center"/>
        </w:trPr>
        <w:tc>
          <w:tcPr>
            <w:tcW w:w="296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98,5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12,4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5,4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7,5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2,2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13,0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Смертность населения по причинам смерти в 2022 году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(число умерших на 100 000 человек)</w:t>
      </w:r>
      <w:r>
        <w:rPr>
          <w:rFonts w:ascii="Times New Roman" w:hAnsi="Times New Roman" w:cs="Times New Roman"/>
          <w:b/>
          <w:sz w:val="28"/>
          <w:lang w:eastAsia="ru-RU"/>
        </w:rPr>
      </w:r>
      <w:r/>
    </w:p>
    <w:tbl>
      <w:tblPr>
        <w:tblW w:w="906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2402"/>
        <w:gridCol w:w="1134"/>
        <w:gridCol w:w="1276"/>
        <w:gridCol w:w="1417"/>
        <w:gridCol w:w="1417"/>
        <w:gridCol w:w="1418"/>
      </w:tblGrid>
      <w:tr>
        <w:trPr>
          <w:cantSplit/>
          <w:trHeight w:val="358"/>
        </w:trPr>
        <w:tc>
          <w:tcPr>
            <w:tcW w:w="24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Территории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en-US" w:eastAsia="ru-RU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en-US" w:eastAsia="ru-RU"/>
              </w:rPr>
              <w:t xml:space="preserve">OVID   -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en-US"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Причины смерти, обусловленные алкоголем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Умершие без внешних причин смерти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Уд. вес* класса симптомы, признаки, от ВСЕХ причин (%)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/>
          </w:p>
        </w:tc>
      </w:tr>
      <w:tr>
        <w:trPr>
          <w:cantSplit/>
          <w:trHeight w:val="1111"/>
        </w:trPr>
        <w:tc>
          <w:tcPr>
            <w:tcW w:w="240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 100 тыс. человек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Уд. вес (%) от всех умерших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  <w:trHeight w:val="243"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район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579,3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Берёзовский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838,3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8,1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Кондинский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1232,6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Нефтеюганский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399,1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2,8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Нижневартовский -//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637,2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1,1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Октябрьский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859,7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Советский  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1075,4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Сургутский           -//-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457,8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Ханты-Мансийский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12,9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Нягань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630,6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3,3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Покачи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384,0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0,0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Пыть-Ях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527,1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Радужный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3,8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Урай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898,7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Югорск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772,2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Нефтеюганск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585,9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601,1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Сургут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535,7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Ханты-Мансийск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35,2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5,4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15,9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587,1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3,6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167,8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788,1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55,3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690,8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25,5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530,9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23,9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555,0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22,5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543,5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545,3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17,2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555,3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8,5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19,2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546,2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240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94,9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7,3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1194,6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4,1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2021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319,1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19,1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32,5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1578,6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2020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98,8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34,4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1364,9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2019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32,3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1131,5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6,9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  <w:tr>
        <w:trPr>
          <w:cantSplit/>
        </w:trPr>
        <w:tc>
          <w:tcPr>
            <w:tcW w:w="2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2018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33,3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1147,1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6,8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  *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ВОЗ рекомендует неустановленные причины смерти (до </w:t>
      </w:r>
      <w:r>
        <w:rPr>
          <w:rFonts w:ascii="Times New Roman" w:hAnsi="Times New Roman" w:eastAsia="Times New Roman" w:cs="Times New Roman"/>
          <w:b/>
          <w:color w:val="00b050"/>
          <w:sz w:val="24"/>
          <w:szCs w:val="24"/>
        </w:rPr>
        <w:t xml:space="preserve">3,5%)</w:t>
      </w:r>
      <w:r>
        <w:rPr>
          <w:rFonts w:ascii="Times New Roman" w:hAnsi="Times New Roman" w:eastAsia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общем количестве                                                              летальных исходов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показывает грамотность и компетентность врачей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/>
    </w:p>
    <w:p>
      <w:pPr>
        <w:jc w:val="center"/>
        <w:tabs>
          <w:tab w:val="left" w:pos="137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/>
    </w:p>
    <w:p>
      <w:pPr>
        <w:pStyle w:val="746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/>
      <w:bookmarkStart w:id="60" w:name="_Toc36"/>
      <w:r>
        <w:rPr>
          <w:rStyle w:val="909"/>
          <w:rFonts w:ascii="Times New Roman" w:hAnsi="Times New Roman" w:eastAsia="Times New Roman" w:cs="Times New Roman"/>
          <w:lang w:eastAsia="ru-RU"/>
        </w:rPr>
        <w:t xml:space="preserve">Ожидаемая продолжительность предстоящей жизни при рождении (лет)</w:t>
      </w:r>
      <w:r>
        <w:rPr>
          <w:rStyle w:val="909"/>
          <w:rFonts w:ascii="Times New Roman" w:hAnsi="Times New Roman" w:eastAsia="Times New Roman" w:cs="Times New Roman"/>
          <w:lang w:eastAsia="ru-RU"/>
        </w:rPr>
        <w:t xml:space="preserve"> (ОППЖ ПР) </w:t>
      </w:r>
      <w:r>
        <w:rPr>
          <w:rStyle w:val="909"/>
          <w:rFonts w:ascii="Times New Roman" w:hAnsi="Times New Roman" w:eastAsia="Times New Roman" w:cs="Times New Roman"/>
          <w:lang w:eastAsia="ru-RU"/>
        </w:rPr>
        <w:t xml:space="preserve">по Ханты-Мансийскому автономному округу – Югре</w:t>
      </w:r>
      <w:r>
        <w:rPr>
          <w:rStyle w:val="909"/>
          <w:rFonts w:ascii="Times New Roman" w:hAnsi="Times New Roman" w:eastAsia="Times New Roman" w:cs="Times New Roman"/>
          <w:lang w:eastAsia="ru-RU"/>
        </w:rPr>
        <w:br/>
      </w:r>
      <w:r>
        <w:rPr>
          <w:rStyle w:val="909"/>
          <w:rFonts w:ascii="Times New Roman" w:hAnsi="Times New Roman" w:eastAsia="Times New Roman" w:cs="Times New Roman"/>
          <w:lang w:eastAsia="ru-RU"/>
        </w:rPr>
        <w:t xml:space="preserve">в разрезе </w:t>
      </w:r>
      <w:r>
        <w:rPr>
          <w:rStyle w:val="909"/>
          <w:rFonts w:ascii="Times New Roman" w:hAnsi="Times New Roman" w:eastAsia="Times New Roman" w:cs="Times New Roman"/>
          <w:lang w:eastAsia="ru-RU"/>
        </w:rPr>
        <w:t xml:space="preserve">муниципальных образований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 </w:t>
      </w:r>
      <w:bookmarkEnd w:id="60"/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/>
    </w:p>
    <w:p>
      <w:r/>
      <w:r/>
    </w:p>
    <w:tbl>
      <w:tblPr>
        <w:tblStyle w:val="932"/>
        <w:tblW w:w="9209" w:type="dxa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843"/>
      </w:tblGrid>
      <w:tr>
        <w:trPr/>
        <w:tc>
          <w:tcPr>
            <w:tcW w:w="368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Территория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ind w:left="36" w:hanging="36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ОППЖ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2020 год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ind w:left="36" w:hanging="36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ОППЖ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2021 год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36" w:hanging="36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ОППЖ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2022 год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Белоярский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район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74,70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70,43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73,50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Березовский  район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66,34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66,09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69,14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Кондинский   район   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71,02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67,07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67,70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Нефтеюганский   район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75,41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74,94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82,72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Нижневартовский   район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87,03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69,06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73,07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Октя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брьский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68,15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65,86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71,65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Советский  район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70,80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67,45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70,39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Сургутский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район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79,59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71,97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74,52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Ханты-Мансийский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73,66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69,62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71,85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Когалым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74,95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74,33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78,83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Лангепас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74,97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73,29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76,43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Мегион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71,37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70,26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75,51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Нягань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69,73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68,82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74,17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Покачи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77,77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73,77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79,65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Пыть-Ях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71,24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72,03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73,93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Радужный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73,40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71,75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75,80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Урай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68,45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68,39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73,94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Югорск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74,90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72,63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73,31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Нефтеюганск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74,21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72,32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77,49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Нижневартовск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71,84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70,79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75,07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Сургут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71,34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71,60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76,27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Ханты-Мансийск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71,43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72,97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77,10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  <w:tr>
        <w:trPr/>
        <w:tc>
          <w:tcPr>
            <w:tcW w:w="36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72,87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72,01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75,41</w:t>
            </w:r>
            <w:r>
              <w:rPr>
                <w:rFonts w:ascii="Times New Roman" w:hAnsi="Times New Roman" w:eastAsia="Times New Roman" w:cs="Times New Roman"/>
              </w:rPr>
            </w:r>
            <w:r/>
          </w:p>
        </w:tc>
      </w:tr>
    </w:tbl>
    <w:p>
      <w:r/>
      <w:r/>
    </w:p>
    <w:p>
      <w:pPr>
        <w:jc w:val="center"/>
        <w:tabs>
          <w:tab w:val="left" w:pos="1373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Ожидаемая продолжительность предстоящей жизни при рождении (лет)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 Ханты-Мансийскому автономному округу – Югре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(мужчины / женщины)</w:t>
      </w:r>
      <w:r>
        <w:rPr>
          <w:sz w:val="24"/>
          <w:szCs w:val="24"/>
        </w:rPr>
      </w:r>
      <w:r/>
    </w:p>
    <w:tbl>
      <w:tblPr>
        <w:tblStyle w:val="932"/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204"/>
      </w:tblGrid>
      <w:tr>
        <w:trPr/>
        <w:tc>
          <w:tcPr>
            <w:tcW w:w="2336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/>
          </w:p>
        </w:tc>
        <w:tc>
          <w:tcPr>
            <w:tcW w:w="2336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ОППЖ ПР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(всего)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/>
          </w:p>
        </w:tc>
        <w:tc>
          <w:tcPr>
            <w:tcW w:w="2336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ОППЖ ПР (мужчины)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/>
          </w:p>
        </w:tc>
        <w:tc>
          <w:tcPr>
            <w:tcW w:w="220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ОППЖ ПР (женщины)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2017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73,9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204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2018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74,3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69,9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204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78,4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2019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204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79,3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2020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204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76,9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2021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72,0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68,3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204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75,6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  <w:tr>
        <w:trPr/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75,41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336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70,86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2204" w:type="dxa"/>
            <w:textDirection w:val="lrTb"/>
            <w:noWrap w:val="false"/>
          </w:tcPr>
          <w:p>
            <w:pPr>
              <w:jc w:val="center"/>
              <w:tabs>
                <w:tab w:val="left" w:pos="1373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79,61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</w:tr>
    </w:tbl>
    <w:p>
      <w:pPr>
        <w:jc w:val="center"/>
        <w:tabs>
          <w:tab w:val="left" w:pos="1373" w:leader="none"/>
        </w:tabs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/>
    </w:p>
    <w:p>
      <w:pPr>
        <w:tabs>
          <w:tab w:val="left" w:pos="137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tabs>
          <w:tab w:val="left" w:pos="137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tabs>
          <w:tab w:val="left" w:pos="1373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pStyle w:val="746"/>
        <w:jc w:val="center"/>
        <w:rPr>
          <w:highlight w:val="none"/>
        </w:rPr>
      </w:pPr>
      <w:r/>
      <w:bookmarkStart w:id="61" w:name="_Toc37"/>
      <w:r>
        <w:t xml:space="preserve">МЕТОДОЛОГИЧЕСКИЕ ПОЯСНЕНИЯ</w:t>
      </w:r>
      <w:bookmarkEnd w:id="61"/>
      <w:r>
        <w:rPr>
          <w:highlight w:val="none"/>
        </w:rPr>
      </w:r>
      <w:r/>
    </w:p>
    <w:p>
      <w:pPr>
        <w:pStyle w:val="972"/>
        <w:jc w:val="both"/>
      </w:pPr>
      <w:r>
        <w:t xml:space="preserve">Первоисточником получения основных сведений о населении являются переписи населения.</w:t>
      </w:r>
      <w:r/>
    </w:p>
    <w:p>
      <w:pPr>
        <w:pStyle w:val="972"/>
        <w:jc w:val="both"/>
      </w:pPr>
      <w:r>
        <w:rPr>
          <w:b/>
          <w:bCs/>
        </w:rPr>
        <w:t xml:space="preserve">Перепись населения </w:t>
      </w:r>
      <w:r>
        <w:t xml:space="preserve">- процесс сбора демографических, экономических и социальных данных, характеризующих каждого жителя страны или территории по состоянию на определенный момент времени.</w:t>
      </w:r>
      <w:r/>
    </w:p>
    <w:p>
      <w:pPr>
        <w:pStyle w:val="972"/>
        <w:jc w:val="both"/>
      </w:pPr>
      <w:r>
        <w:t xml:space="preserve">Последняя Всероссийская перепись населения проведена в 2021 году по состоянию на 0 часов 14 октября.</w:t>
      </w:r>
      <w:r/>
    </w:p>
    <w:p>
      <w:pPr>
        <w:pStyle w:val="972"/>
        <w:jc w:val="both"/>
      </w:pPr>
      <w:r>
        <w:rPr>
          <w:rStyle w:val="973"/>
        </w:rPr>
        <w:t xml:space="preserve">Распределение насе</w:t>
      </w:r>
      <w:r>
        <w:rPr>
          <w:rStyle w:val="973"/>
        </w:rPr>
        <w:t xml:space="preserve">ления на городское и сельское производится по месту проживания, при этом городскими населенными пунктами считаются населенные пункты, утвержденные законодательными актами в качестве городов и поселков городского типа (рабочих, курортных и дачных поселков).</w:t>
      </w:r>
      <w:r>
        <w:t xml:space="preserve">  Все остальные населенные пункты являются сельскими.</w:t>
      </w:r>
      <w:r/>
    </w:p>
    <w:p>
      <w:pPr>
        <w:pStyle w:val="972"/>
        <w:jc w:val="both"/>
      </w:pPr>
      <w:r>
        <w:rPr>
          <w:b/>
          <w:bCs/>
        </w:rPr>
        <w:t xml:space="preserve">Население</w:t>
      </w:r>
      <w:r>
        <w:t xml:space="preserve"> </w:t>
      </w:r>
      <w:r>
        <w:rPr>
          <w:b/>
          <w:bCs/>
        </w:rPr>
        <w:t xml:space="preserve">наличное </w:t>
      </w:r>
      <w:r>
        <w:t xml:space="preserve">- категория населения, объединяющая людей, находящихся на определенный момент времени в данном населенном пункте или на данной территории.</w:t>
      </w:r>
      <w:r/>
    </w:p>
    <w:p>
      <w:pPr>
        <w:pStyle w:val="972"/>
        <w:jc w:val="both"/>
      </w:pPr>
      <w:r>
        <w:rPr>
          <w:b/>
          <w:bCs/>
        </w:rPr>
        <w:t xml:space="preserve">Население постоянное</w:t>
      </w:r>
      <w:r>
        <w:t xml:space="preserve"> - категория населения, объединяющая людей, которые имеют обычное (постоянное) место жительства в данном населенном пункте или на данной территории.</w:t>
      </w:r>
      <w:r/>
    </w:p>
    <w:p>
      <w:pPr>
        <w:pStyle w:val="972"/>
        <w:jc w:val="both"/>
      </w:pPr>
      <w:r>
        <w:t xml:space="preserve">В данных о численности населения </w:t>
      </w:r>
      <w:r>
        <w:rPr>
          <w:rStyle w:val="973"/>
        </w:rPr>
        <w:t xml:space="preserve">по</w:t>
      </w:r>
      <w:r>
        <w:t xml:space="preserve"> </w:t>
      </w:r>
      <w:r>
        <w:rPr>
          <w:rStyle w:val="973"/>
        </w:rPr>
        <w:t xml:space="preserve">основным</w:t>
      </w:r>
      <w:r>
        <w:t xml:space="preserve"> возрастным группам к населению моложе трудоспособного возраста отнесены дети и подростки до 16 лет; трудоспособного возраста - мужчины 16-59 лет, женщины 16-54 года; старше трудоспособного возраста - мужчины 60 лет и старше, женщины 55 лет и старше. </w:t>
      </w:r>
      <w:r>
        <w:rPr>
          <w:b/>
          <w:color w:val="c00000"/>
        </w:rPr>
        <w:t xml:space="preserve">До 2019 года! </w:t>
      </w:r>
      <w:r>
        <w:rPr>
          <w:b/>
          <w:color w:val="00b050"/>
        </w:rPr>
        <w:t xml:space="preserve">С 2020 года изменение возраста Приказ Росстата от 17 июля 2019 года </w:t>
      </w:r>
      <w:r>
        <w:rPr>
          <w:b/>
          <w:color w:val="00b050"/>
          <w:lang w:val="en-US"/>
        </w:rPr>
        <w:t xml:space="preserve">N</w:t>
      </w:r>
      <w:r>
        <w:rPr>
          <w:b/>
          <w:color w:val="00b050"/>
        </w:rPr>
        <w:t xml:space="preserve"> 409</w:t>
      </w:r>
      <w:r>
        <w:t xml:space="preserve">. (прилагается)</w:t>
      </w:r>
      <w:r/>
    </w:p>
    <w:p>
      <w:pPr>
        <w:pStyle w:val="972"/>
        <w:jc w:val="both"/>
      </w:pPr>
      <w:r>
        <w:rPr>
          <w:b/>
          <w:bCs/>
        </w:rPr>
        <w:t xml:space="preserve">Национальная </w:t>
      </w:r>
      <w:r>
        <w:t xml:space="preserve">принадлежность при переписи населения указывалась в соответствии с Конституцией Российской Фе</w:t>
      </w:r>
      <w:r>
        <w:t xml:space="preserve">дерации (ст. 26) самими опрашиваемыми на основе самоопределения и записывались переписными работниками строго со слов опрашиваемых. При обработке материалов переписи ответы населения были систематизированы в 145 групп и 48 входящих в них подгрупп согласно </w:t>
      </w:r>
      <w:r>
        <w:rPr>
          <w:rStyle w:val="974"/>
        </w:rPr>
        <w:t xml:space="preserve">группировочным</w:t>
      </w:r>
      <w:r>
        <w:t xml:space="preserve"> кате</w:t>
      </w:r>
      <w:r>
        <w:t xml:space="preserve">гориям национальной принадлежности, сформированным Институтом этнологии и антропологии им. Н.Н. Миклухо-Маклая РАН и утвержденным решением Рабочей группы по официальному опубликованию итогов Всероссийской переписи населения 2010 года от 31.05.2012 № 15-АК.</w:t>
      </w:r>
      <w:r/>
    </w:p>
    <w:p>
      <w:pPr>
        <w:pStyle w:val="972"/>
        <w:jc w:val="both"/>
      </w:pPr>
      <w:r>
        <w:t xml:space="preserve">Численность населения городских населенных пунктов и их группировка приведены без учета населенных пунктов, подчиненных администрациям городов и поселков городского типа, в границах соответствующих лет.</w:t>
      </w:r>
      <w:r/>
    </w:p>
    <w:p>
      <w:pPr>
        <w:pStyle w:val="972"/>
        <w:jc w:val="both"/>
      </w:pPr>
      <w:r>
        <w:rPr>
          <w:b/>
          <w:bCs/>
        </w:rPr>
        <w:t xml:space="preserve">Оценка численности населения</w:t>
      </w:r>
      <w:r>
        <w:t xml:space="preserve"> - примерное определен</w:t>
      </w:r>
      <w:r>
        <w:t xml:space="preserve">ие числа жителей на территории страны или ее части; производится на основании итогов последней переписи населения, к которым ежегодно прибавляются числа родившихся и прибывших на данную территорию и вычитаются числа умерших и выбывших с данной территории. </w:t>
      </w:r>
      <w:r/>
    </w:p>
    <w:p>
      <w:pPr>
        <w:pStyle w:val="972"/>
        <w:jc w:val="both"/>
      </w:pPr>
      <w:r>
        <w:rPr>
          <w:rStyle w:val="973"/>
        </w:rPr>
        <w:t xml:space="preserve">Среднегодовая численность населения - средняя арифметическая из численностей на начало и конец соответствующего</w:t>
      </w:r>
      <w:r>
        <w:t xml:space="preserve"> периода.</w:t>
      </w:r>
      <w:r/>
    </w:p>
    <w:p>
      <w:pPr>
        <w:pStyle w:val="972"/>
        <w:jc w:val="both"/>
      </w:pPr>
      <w:r>
        <w:rPr>
          <w:b/>
          <w:bCs/>
        </w:rPr>
        <w:t xml:space="preserve">Естественное движение населения</w:t>
      </w:r>
      <w:r>
        <w:t xml:space="preserve"> - обобщенн</w:t>
      </w:r>
      <w:r>
        <w:t xml:space="preserve">ое название совокупности рождений и смертей, изменяющих численность населения так называемым естественным путем. К естественному движению населения относятся также браки и разводы; хотя они не меняют численности населения непосредственно, но учитываются в </w:t>
      </w:r>
      <w:r>
        <w:rPr>
          <w:rStyle w:val="973"/>
        </w:rPr>
        <w:t xml:space="preserve">том</w:t>
      </w:r>
      <w:r>
        <w:t xml:space="preserve"> же порядке, что рождения и смерти.</w:t>
      </w:r>
      <w:r/>
    </w:p>
    <w:p>
      <w:pPr>
        <w:pStyle w:val="972"/>
        <w:jc w:val="both"/>
      </w:pPr>
      <w:r>
        <w:t xml:space="preserve">Сведения </w:t>
      </w:r>
      <w:r>
        <w:rPr>
          <w:b/>
          <w:bCs/>
        </w:rPr>
        <w:t xml:space="preserve">о рождениях, смертях, браках, разводах</w:t>
      </w:r>
      <w:r>
        <w:t xml:space="preserve"> получаются на основании ежегодной статистической разра</w:t>
      </w:r>
      <w:r>
        <w:t xml:space="preserve">ботки данных, содержащихся в записях актов о рождении, смерти, заключении и расторжении брака, составляемых органами записи актов гражданского состояния. Начиная с 1997 г. данные о браках и разводах получаются на основании отчетности органов ЗАГС. В число </w:t>
      </w:r>
      <w:r>
        <w:rPr>
          <w:rStyle w:val="973"/>
        </w:rPr>
        <w:t xml:space="preserve">родившихся</w:t>
      </w:r>
      <w:r>
        <w:t xml:space="preserve"> включены только родившиеся живыми.</w:t>
      </w:r>
      <w:r/>
    </w:p>
    <w:p>
      <w:pPr>
        <w:pStyle w:val="972"/>
        <w:jc w:val="both"/>
      </w:pPr>
      <w:r>
        <w:t xml:space="preserve">Минимальный возра</w:t>
      </w:r>
      <w:r>
        <w:rPr>
          <w:rStyle w:val="973"/>
        </w:rPr>
        <w:t xml:space="preserve">ст вст</w:t>
      </w:r>
      <w:r>
        <w:t xml:space="preserve">упления в брак в Российской Федерации установлен законом - 18 лет для мужчин и для женщин. В отдельных случаях, по решению местных органов власти, он может быть снижен, но не более чем на 2 года.</w:t>
      </w:r>
      <w:r/>
    </w:p>
    <w:p>
      <w:pPr>
        <w:pStyle w:val="972"/>
        <w:jc w:val="both"/>
      </w:pPr>
      <w:r>
        <w:t xml:space="preserve">Общие показатели </w:t>
      </w:r>
      <w:r>
        <w:rPr>
          <w:b/>
          <w:bCs/>
        </w:rPr>
        <w:t xml:space="preserve">естественного движения населения </w:t>
      </w:r>
      <w:r>
        <w:t xml:space="preserve">используются, как правило, для оценки текущих изменений в развитии населения в целом, например, как составляющие при расчете его численности.</w:t>
      </w:r>
      <w:r/>
    </w:p>
    <w:p>
      <w:pPr>
        <w:pStyle w:val="972"/>
        <w:jc w:val="both"/>
      </w:pPr>
      <w:r>
        <w:rPr>
          <w:b/>
          <w:bCs/>
        </w:rPr>
        <w:t xml:space="preserve">Естественный прирост населения </w:t>
      </w:r>
      <w:r>
        <w:t xml:space="preserve">- абсолютная величина разности между числами </w:t>
      </w:r>
      <w:r>
        <w:rPr>
          <w:rStyle w:val="973"/>
        </w:rPr>
        <w:t xml:space="preserve">родившихся</w:t>
      </w:r>
      <w:r>
        <w:t xml:space="preserve"> и умерших за определенный промежуток времени. Его величина может быть, как положительной, так и отрицательной.</w:t>
      </w:r>
      <w:r/>
    </w:p>
    <w:p>
      <w:pPr>
        <w:pStyle w:val="972"/>
        <w:jc w:val="both"/>
      </w:pPr>
      <w:r>
        <w:rPr>
          <w:b/>
          <w:bCs/>
        </w:rPr>
        <w:t xml:space="preserve">Коэффициенты рождаемости и смертности общие</w:t>
      </w:r>
      <w:r>
        <w:t xml:space="preserve"> - отношение соответственно числа </w:t>
      </w:r>
      <w:r>
        <w:rPr>
          <w:rStyle w:val="973"/>
        </w:rPr>
        <w:t xml:space="preserve">родившихся</w:t>
      </w:r>
      <w:r>
        <w:t xml:space="preserve"> (живыми) и числа умерших в течение календарного года к среднегодовой численности населения. Исчисляются в промилле (на 1000 человек населения).</w:t>
      </w:r>
      <w:r/>
    </w:p>
    <w:p>
      <w:pPr>
        <w:pStyle w:val="972"/>
        <w:jc w:val="both"/>
      </w:pPr>
      <w:r>
        <w:rPr>
          <w:b/>
          <w:bCs/>
        </w:rPr>
        <w:t xml:space="preserve">Коэффициент естественного прироста </w:t>
      </w:r>
      <w:r>
        <w:t xml:space="preserve">- разность общих коэффициентов рождаемости и смертности.</w:t>
      </w:r>
      <w:r/>
    </w:p>
    <w:p>
      <w:pPr>
        <w:pStyle w:val="935"/>
        <w:ind w:left="0"/>
        <w:jc w:val="both"/>
        <w:spacing w:line="276" w:lineRule="auto"/>
        <w:rPr>
          <w:b w:val="0"/>
          <w:sz w:val="24"/>
        </w:rPr>
      </w:pPr>
      <w:r>
        <w:rPr>
          <w:sz w:val="24"/>
        </w:rPr>
        <w:t xml:space="preserve">Миграционный прирост, убыль (-)</w:t>
      </w:r>
      <w:r>
        <w:rPr>
          <w:b w:val="0"/>
          <w:sz w:val="24"/>
        </w:rPr>
        <w:t xml:space="preserve"> – разность между числом прибывших</w:t>
      </w:r>
      <w:r>
        <w:rPr>
          <w:b w:val="0"/>
          <w:sz w:val="24"/>
        </w:rPr>
        <w:t xml:space="preserve"> на территорию региона на постоянное жительство и числом выбывших из региона на постоянное жительство, включая мигрантов, зарегистрированных по месту пребывания на срок 9 месяцев и более и постоянно проживающих в регионе иностранцев, и лиц без гражданства.</w:t>
      </w:r>
      <w:r>
        <w:rPr>
          <w:b w:val="0"/>
          <w:sz w:val="24"/>
        </w:rPr>
      </w:r>
      <w:r/>
    </w:p>
    <w:p>
      <w:pPr>
        <w:pStyle w:val="972"/>
        <w:jc w:val="both"/>
      </w:pPr>
      <w:r>
        <w:rPr>
          <w:b/>
          <w:bCs/>
        </w:rPr>
        <w:t xml:space="preserve">Коэффициенты </w:t>
      </w:r>
      <w:r>
        <w:rPr>
          <w:rStyle w:val="974"/>
          <w:b/>
          <w:bCs/>
        </w:rPr>
        <w:t xml:space="preserve">брачности</w:t>
      </w:r>
      <w:r>
        <w:rPr>
          <w:b/>
          <w:bCs/>
        </w:rPr>
        <w:t xml:space="preserve"> и разводимости общие </w:t>
      </w:r>
      <w:r>
        <w:t xml:space="preserve">- отношение числа зарегистрированных в течение календарного года браков и разводов к среднегодовой численности населения. Исчисляются в промилле (на 1000 человек населения).</w:t>
      </w:r>
      <w:r/>
    </w:p>
    <w:p>
      <w:pPr>
        <w:pStyle w:val="972"/>
        <w:jc w:val="both"/>
      </w:pPr>
      <w:r>
        <w:rPr>
          <w:rStyle w:val="973"/>
        </w:rPr>
        <w:t xml:space="preserve">Коэффициент младенческой смертности исчисляется как сумма двух составляющих, первая из которых - отношение числа умерших в возрасте д</w:t>
      </w:r>
      <w:r>
        <w:rPr>
          <w:rStyle w:val="973"/>
        </w:rPr>
        <w:t xml:space="preserve">о одного года из родившихся в том году, для которого вычисляется коэффициент, к общему числу родившихся в том же году, а вторая - отношение числа умерших в возрасте до одного года из родившихся в предыдущем году к общему числу родившихся в предыдущем году.</w:t>
      </w:r>
      <w:r>
        <w:t xml:space="preserve"> Исчисляется в промилле (на 1000 родившихся живыми).</w:t>
      </w:r>
      <w:r/>
    </w:p>
    <w:p>
      <w:pPr>
        <w:pStyle w:val="972"/>
        <w:jc w:val="both"/>
      </w:pPr>
      <w:r>
        <w:t xml:space="preserve">Для развернутой (полной) характеристики демографической ситуации наряду с общими коэффициентами используются и специальные коэффициенты, приведенные ниже. </w:t>
      </w:r>
      <w:r/>
    </w:p>
    <w:p>
      <w:pPr>
        <w:pStyle w:val="972"/>
        <w:jc w:val="both"/>
      </w:pPr>
      <w:r/>
      <w:r/>
    </w:p>
    <w:p>
      <w:pPr>
        <w:pStyle w:val="972"/>
        <w:jc w:val="both"/>
      </w:pPr>
      <w:r>
        <w:rPr>
          <w:b/>
          <w:bCs/>
        </w:rPr>
        <w:t xml:space="preserve">Возрастные коэффициенты рождаемости</w:t>
      </w:r>
      <w:r>
        <w:t xml:space="preserve"> </w:t>
      </w:r>
      <w:r>
        <w:rPr>
          <w:b/>
          <w:bCs/>
        </w:rPr>
        <w:t xml:space="preserve">-</w:t>
      </w:r>
      <w:r>
        <w:t xml:space="preserve"> отношение соответственно числа родившихся за год у женщин данной возрастной группы к среднегодово</w:t>
      </w:r>
      <w:r>
        <w:t xml:space="preserve">й численности женщин этого возраста по текущей оценке. При расчете коэффициента для возрастной группы до 20 лет в качестве знаменателя принята численность женщин в возрасте 15-19 лет. При вычислении коэффициента для возрастной группы 15-49 лет в числитель </w:t>
      </w:r>
      <w:r>
        <w:rPr>
          <w:b/>
        </w:rPr>
        <w:t xml:space="preserve">включены все родившиеся</w:t>
      </w:r>
      <w:r>
        <w:t xml:space="preserve">, включая родившихся у матерей в возрасте до </w:t>
      </w:r>
      <w:r>
        <w:rPr>
          <w:b/>
        </w:rPr>
        <w:t xml:space="preserve">15 лет и 50 лет и старше</w:t>
      </w:r>
      <w:r>
        <w:t xml:space="preserve">.</w:t>
      </w:r>
      <w:r>
        <w:rPr>
          <w:vertAlign w:val="superscript"/>
        </w:rPr>
        <w:t xml:space="preserve"> </w:t>
      </w:r>
      <w:r/>
    </w:p>
    <w:p>
      <w:pPr>
        <w:pStyle w:val="972"/>
        <w:jc w:val="both"/>
      </w:pPr>
      <w:r>
        <w:rPr>
          <w:b/>
          <w:bCs/>
        </w:rPr>
        <w:t xml:space="preserve">Суммарный коэффициент рождаемости</w:t>
      </w:r>
      <w:r>
        <w:t xml:space="preserve"> - сумма возрастных коэффициентов рождаемости, рассчитанных для возрастных групп в интервале 15-49 лет. Этот коэффициент показывает, сколько в среднем детей родила бы одна женщина на протяжении всего репродуктивного периода (т.е. от </w:t>
      </w:r>
      <w:r>
        <w:rPr>
          <w:b/>
        </w:rPr>
        <w:t xml:space="preserve">15 до 50</w:t>
      </w:r>
      <w:r>
        <w:t xml:space="preserve"> лет) при сохранении п</w:t>
      </w:r>
      <w:r>
        <w:t xml:space="preserve">овозрастной рождаемости на уровне того года, для которого вычисляется показатель. Его величина, в отличие от общего коэффициента рождаемости, не зависит от возрастного состава населения и характеризует средний уровень рождаемости в данном календарном году.</w:t>
      </w:r>
      <w:r/>
    </w:p>
    <w:p>
      <w:pPr>
        <w:pStyle w:val="972"/>
        <w:jc w:val="both"/>
      </w:pPr>
      <w:r>
        <w:rPr>
          <w:b/>
          <w:bCs/>
        </w:rPr>
        <w:t xml:space="preserve">Ожидаемая продолжительность жизни при рождении</w:t>
      </w:r>
      <w:r>
        <w:t xml:space="preserve"> - число лет, которое в среднем предстояло бы прожить человеку из поколения родившихся при условии, что на протяжении всей жизни этого поколения повозрастная смертность останется на уровне того года, для которого вычислен показатель.</w:t>
      </w:r>
      <w:r/>
    </w:p>
    <w:p>
      <w:pPr>
        <w:pStyle w:val="972"/>
        <w:jc w:val="both"/>
      </w:pPr>
      <w:r>
        <w:rPr>
          <w:b/>
          <w:bCs/>
        </w:rPr>
        <w:t xml:space="preserve">Возрастные коэффициенты смертности</w:t>
      </w:r>
      <w:r>
        <w:t xml:space="preserve"> - рассчитываются как отношение числа умерших в данном возрасте в течение календарного года к среднегодовой численности лиц данного возраста по текущей оценке.</w:t>
      </w:r>
      <w:r/>
    </w:p>
    <w:p>
      <w:pPr>
        <w:pStyle w:val="972"/>
        <w:jc w:val="both"/>
      </w:pPr>
      <w:r>
        <w:t xml:space="preserve">Эти коэффициенты характеризуют средний уровень смертности в каждой возрастной группе в календарном году.</w:t>
      </w:r>
      <w:r/>
    </w:p>
    <w:p>
      <w:pPr>
        <w:pStyle w:val="972"/>
        <w:jc w:val="both"/>
      </w:pPr>
      <w:r>
        <w:t xml:space="preserve">Источником информации о</w:t>
      </w:r>
      <w:r>
        <w:rPr>
          <w:b/>
          <w:bCs/>
        </w:rPr>
        <w:t xml:space="preserve"> причинах смерти</w:t>
      </w:r>
      <w:r>
        <w:t xml:space="preserve"> являются записи в медицинских свидетельствах о смерти, составляемых врачом относительно заболевания, внешних причин смерти - несчастного случая, уб</w:t>
      </w:r>
      <w:r>
        <w:t xml:space="preserve">ийства, самоубийства и другого внешнего воздействия (повреждения в результате действий, предусмотренных законом, повреждения без уточнения их случайного или преднамеренного характера, повреждения в результате военных действий), послуживших причиной смерти.</w:t>
      </w:r>
      <w:r/>
    </w:p>
    <w:p>
      <w:pPr>
        <w:pStyle w:val="972"/>
        <w:jc w:val="both"/>
      </w:pPr>
      <w:r>
        <w:t xml:space="preserve">Такие записи служат основанием для указания причины смерти в записях актов о смерти</w:t>
      </w:r>
      <w:r>
        <w:rPr>
          <w:b/>
          <w:bCs/>
        </w:rPr>
        <w:t xml:space="preserve">.</w:t>
      </w:r>
      <w:r/>
    </w:p>
    <w:p>
      <w:pPr>
        <w:pStyle w:val="972"/>
        <w:jc w:val="both"/>
      </w:pPr>
      <w:r>
        <w:rPr>
          <w:rStyle w:val="973"/>
        </w:rPr>
        <w:t xml:space="preserve">Разработка записей актов на умерших по причинам смерти до 1999 г. производилась применительно к Краткой номенклатуре причин смерти (1981 г.), основанной на Международной статистической классификации болезней,</w:t>
      </w:r>
      <w:r>
        <w:rPr>
          <w:rStyle w:val="973"/>
        </w:rPr>
        <w:t xml:space="preserve"> травм и причин смерти (IX пересмотр Всемирной организации здравоохранения 1975 г.), с 1999 г. - по Краткой номенклатуре причин смерти 1997 г., основанной на Международной статистической классификации болезней и проблем, связанных со здоровьем (Х пересмотр</w:t>
      </w:r>
      <w:r>
        <w:t xml:space="preserve"> </w:t>
      </w:r>
      <w:r>
        <w:rPr>
          <w:rStyle w:val="973"/>
        </w:rPr>
        <w:t xml:space="preserve">Всемирной организации здравоохранения 1989 г.).</w:t>
      </w:r>
      <w:r/>
    </w:p>
    <w:p>
      <w:pPr>
        <w:pStyle w:val="972"/>
        <w:jc w:val="both"/>
      </w:pPr>
      <w:r>
        <w:rPr>
          <w:rStyle w:val="973"/>
        </w:rPr>
        <w:t xml:space="preserve">Коэффициенты смертности по причинам смерти - отношение числа умерших от указанных причин смерти к среднегодовой численности населения по текущей оценке.</w:t>
      </w:r>
      <w:r>
        <w:t xml:space="preserve"> В отличие от общих коэффициентов смертности они рассчитаны не на 1000 человек, а на 100 000 человек населения.</w:t>
      </w:r>
      <w:r/>
    </w:p>
    <w:p>
      <w:pPr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ФЕДЕРАЛЬНАЯ СЛУЖБА ГОСУДАРСТВЕННОЙ СТАТИСТИКИ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ПРИКАЗ от 17 июля 2019 года N 409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pStyle w:val="746"/>
        <w:jc w:val="center"/>
        <w:rPr>
          <w:rStyle w:val="909"/>
          <w:b/>
        </w:rPr>
      </w:pPr>
      <w:r/>
      <w:bookmarkStart w:id="62" w:name="_Toc38"/>
      <w:r>
        <w:rPr>
          <w:rStyle w:val="909"/>
          <w:b/>
        </w:rPr>
        <w:t xml:space="preserve">«Об утверждении методики определения возрастных групп населения»</w:t>
      </w:r>
      <w:bookmarkEnd w:id="62"/>
      <w:r>
        <w:rPr>
          <w:rStyle w:val="909"/>
          <w:b/>
        </w:rPr>
      </w:r>
      <w:r/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hyperlink r:id="rId19" w:tooltip="http://docs.cntd.ru/document/55124890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Федеральным законом от 3 октября 2018 г. N 350-ФЗ "О внесении изменений в отдельные законодательные акты Российской Федерации по вопросам назначения и выплаты пенсий"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части определения возраста, по достижении которого возникает право на страховую пенсию, приказываю: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прилагаемую методику определения возрастных групп населения.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Руководитель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       П.В.Малков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Приложение. Методика определения возрастных групп населения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pStyle w:val="746"/>
        <w:jc w:val="right"/>
      </w:pPr>
      <w:r/>
      <w:bookmarkStart w:id="63" w:name="_Toc39"/>
      <w:r>
        <w:t xml:space="preserve">Приложение</w:t>
      </w:r>
      <w:r>
        <w:br/>
        <w:t xml:space="preserve">УТВЕРЖДЕНА</w:t>
      </w:r>
      <w:r>
        <w:br/>
        <w:t xml:space="preserve">приказом Росстата</w:t>
      </w:r>
      <w:r>
        <w:br/>
        <w:t xml:space="preserve">от 17 июля 2019 года N 409</w:t>
      </w:r>
      <w:r>
        <w:t xml:space="preserve"> </w:t>
      </w:r>
      <w:bookmarkEnd w:id="63"/>
      <w:r/>
      <w:r/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методика разработана для расчета численности населения в возрасте моложе трудоспособного, в трудоспособном, старше трудоспособного, с учетом вступления в силу </w:t>
      </w:r>
      <w:hyperlink r:id="rId20" w:tooltip="http://docs.cntd.ru/document/551248908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Федерального закона от 3 октября 2018 г. N 350-ФЗ "О внесении изменений в отдельные законодательные акты Российской Федерации по вопросам назначения и выплаты пенсий"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Федеральный закон). Расчет осуществляется на 1 января данного года.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 населению в возрасте моложе трудоспособного относятся лица в возрасте 0-15 лет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 населению в трудоспособном и старше трудоспособного возраста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относятся лица в возрасте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16 лет до достижения возраста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достигшие возраста соответственно,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дающего право на страховую пенсию по старости в соответствии с законодательством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При расчете учитывается </w:t>
      </w:r>
      <w:hyperlink r:id="rId21" w:tooltip="http://docs.cntd.ru/document/49906742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часть 1 статьи 8 Федерального закона от 28 декабря 2013 г. N 400-ФЗ "О страховых пенсиях"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в которой указан возраст выхода на страховую пенсию по старости с учетом положений, предусмотренных </w:t>
      </w:r>
      <w:hyperlink r:id="rId22" w:tooltip="http://docs.cntd.ru/document/49906742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приложением 6 Федерального закона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tbl>
      <w:tblPr>
        <w:tblW w:w="9749" w:type="dxa"/>
        <w:tblCellSpacing w:w="15" w:type="dxa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276"/>
        <w:gridCol w:w="2078"/>
        <w:gridCol w:w="2240"/>
        <w:gridCol w:w="2312"/>
        <w:gridCol w:w="1843"/>
      </w:tblGrid>
      <w:tr>
        <w:trPr>
          <w:tblCellSpacing w:w="15" w:type="dxa"/>
          <w:trHeight w:val="12"/>
        </w:trPr>
        <w:tc>
          <w:tcPr>
            <w:tcW w:w="1231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048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210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28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23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Ha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660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 в возрасте: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79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23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января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048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моложе трудоспособного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10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трудоспособном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8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старше трудоспособного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79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23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2019 г. и ранее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048" w:type="dxa"/>
            <w:vAlign w:val="center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87755" cy="427990"/>
                      <wp:effectExtent l="0" t="0" r="0" b="0"/>
                      <wp:docPr id="5" name="Рисунок 1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7755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85.6pt;height:33.7pt;mso-wrap-distance-left:0.0pt;mso-wrap-distance-top:0.0pt;mso-wrap-distance-right:0.0pt;mso-wrap-distance-bottom:0.0pt;" stroked="f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87755" cy="427990"/>
                      <wp:effectExtent l="0" t="0" r="0" b="0"/>
                      <wp:docPr id="6" name="Рисунок 8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7755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85.6pt;height:33.7pt;mso-wrap-distance-left:0.0pt;mso-wrap-distance-top:0.0pt;mso-wrap-distance-right:0.0pt;mso-wrap-distance-bottom:0.0pt;" stroked="f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1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80465" cy="427990"/>
                      <wp:effectExtent l="0" t="0" r="635" b="0"/>
                      <wp:docPr id="7" name="Рисунок 2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80465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92.9pt;height:33.7pt;mso-wrap-distance-left:0.0pt;mso-wrap-distance-top:0.0pt;mso-wrap-distance-right:0.0pt;mso-wrap-distance-bottom:0.0pt;" stroked="f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8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5390" cy="427990"/>
                      <wp:effectExtent l="0" t="0" r="3810" b="0"/>
                      <wp:docPr id="8" name="Рисунок 3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5390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95.7pt;height:33.7pt;mso-wrap-distance-left:0.0pt;mso-wrap-distance-top:0.0pt;mso-wrap-distance-right:0.0pt;mso-wrap-distance-bottom:0.0pt;" stroked="f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79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 вступления в силу Федерального закона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  <w:trHeight w:val="27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23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2020-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2027 гг.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048" w:type="dxa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1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5390" cy="451485"/>
                      <wp:effectExtent l="0" t="0" r="3810" b="5715"/>
                      <wp:docPr id="9" name="Рисунок 4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5390" cy="451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95.7pt;height:35.5pt;mso-wrap-distance-left:0.0pt;mso-wrap-distance-top:0.0pt;mso-wrap-distance-right:0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8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42390" cy="462915"/>
                      <wp:effectExtent l="0" t="0" r="0" b="0"/>
                      <wp:docPr id="10" name="Рисунок 5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2390" cy="462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105.7pt;height:36.4pt;mso-wrap-distance-left:0.0pt;mso-wrap-distance-top:0.0pt;mso-wrap-distance-right:0.0pt;mso-wrap-distance-bottom:0.0pt;" stroked="f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79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После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вступления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 силу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закона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23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2028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и посл.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годы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048" w:type="dxa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1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80465" cy="427990"/>
                      <wp:effectExtent l="0" t="0" r="635" b="0"/>
                      <wp:docPr id="11" name="Рисунок 6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80465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92.9pt;height:33.7pt;mso-wrap-distance-left:0.0pt;mso-wrap-distance-top:0.0pt;mso-wrap-distance-right:0.0pt;mso-wrap-distance-bottom:0.0pt;" stroked="f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228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5390" cy="427990"/>
                      <wp:effectExtent l="0" t="0" r="3810" b="0"/>
                      <wp:docPr id="12" name="Рисунок 7" descr="Об утверждении методики определения возрастных групп населения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Об утверждении методики определения возрастных групп населения 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5390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95.7pt;height:33.7pt;mso-wrap-distance-left:0.0pt;mso-wrap-distance-top:0.0pt;mso-wrap-distance-right:0.0pt;mso-wrap-distance-bottom:0.0pt;" stroked="f">
                      <v:path textboxrect="0,0,0,0"/>
                      <v:imagedata r:id="rId2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15" w:type="dxa"/>
              <w:right w:w="130" w:type="dxa"/>
              <w:bottom w:w="15" w:type="dxa"/>
            </w:tcMar>
            <w:tcW w:w="1798" w:type="dxa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где: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возраст, лет;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SM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SW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численность населения мужского и женского пола соответственно в возрасте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начало года, человек;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p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поправочное значение, выражающее поэтапное увеличение возраста выхода на пенсию в 2019-2023 годах согласно </w:t>
      </w:r>
      <w:hyperlink r:id="rId30" w:tooltip="http://docs.cntd.ru/document/49906742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приложению 6 Федерального закона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tbl>
      <w:tblPr>
        <w:tblW w:w="0" w:type="auto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691"/>
        <w:gridCol w:w="963"/>
        <w:gridCol w:w="962"/>
        <w:gridCol w:w="962"/>
        <w:gridCol w:w="962"/>
        <w:gridCol w:w="962"/>
        <w:gridCol w:w="962"/>
        <w:gridCol w:w="903"/>
        <w:gridCol w:w="977"/>
      </w:tblGrid>
      <w:tr>
        <w:trPr>
          <w:tblCellSpacing w:w="15" w:type="dxa"/>
          <w:trHeight w:val="12"/>
        </w:trPr>
        <w:tc>
          <w:tcPr>
            <w:tcW w:w="1647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87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</w:trPr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1647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1 января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2020 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2021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2022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2023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2024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2025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87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2026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2027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blCellSpacing w:w="15" w:type="dxa"/>
          <w:trHeight w:val="756"/>
        </w:trPr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1647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Поправочное значение,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873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Mar>
              <w:left w:w="130" w:type="dxa"/>
              <w:top w:w="15" w:type="dxa"/>
              <w:right w:w="130" w:type="dxa"/>
              <w:bottom w:w="15" w:type="dxa"/>
            </w:tcMar>
            <w:tcW w:w="932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  возрастным   группам   </w:t>
      </w:r>
      <w:r>
        <w:rPr>
          <w:rFonts w:ascii="Times New Roman" w:hAnsi="Times New Roman" w:cs="Times New Roman"/>
          <w:sz w:val="24"/>
          <w:szCs w:val="24"/>
        </w:rPr>
        <w:t xml:space="preserve">к   населению   моложе   трудоспособного отнесены дети и подростки до 16 лет, трудоспособного возраста и старше трудоспособного возраста отнесены лица в соответствии с приведенной ниже таблицей:</w:t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8800" w:type="dxa"/>
        <w:tblLook w:val="04A0" w:firstRow="1" w:lastRow="0" w:firstColumn="1" w:lastColumn="0" w:noHBand="0" w:noVBand="1"/>
      </w:tblPr>
      <w:tblGrid>
        <w:gridCol w:w="1977"/>
        <w:gridCol w:w="1795"/>
        <w:gridCol w:w="1630"/>
        <w:gridCol w:w="1751"/>
        <w:gridCol w:w="1647"/>
      </w:tblGrid>
      <w:tr>
        <w:trPr>
          <w:trHeight w:val="642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977" w:type="dxa"/>
            <w:vAlign w:val="center"/>
            <w:vMerge w:val="restart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 на начало года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42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Трудоспособный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возраст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398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Старше трудоспособного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возраста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08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977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мужчины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мужчины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16-60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16-55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61 год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56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16-60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16-55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61 год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56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16-61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16-56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57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16-61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16-56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57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16-62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16-57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58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16-62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16-57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58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16-63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16-58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59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16-63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16-58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 года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59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7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последующие годы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5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16-64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30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16-59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1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47" w:type="dxa"/>
            <w:vAlign w:val="center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лет и 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Финиш. </w:t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/>
    </w:p>
    <w:p>
      <w:pPr>
        <w:jc w:val="left"/>
        <w:spacing w:after="0"/>
        <w:tabs>
          <w:tab w:val="left" w:pos="7725" w:leader="none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1" w:bottom="1134" w:left="1701" w:header="720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agmaticaCTT">
    <w:panose1 w:val="02000603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  <w:font w:name="Arial Narrow">
    <w:panose1 w:val="020B060602020203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1"/>
      <w:jc w:val="center"/>
    </w:pPr>
    <w:fldSimple w:instr="PAGE \* MERGEFORMAT">
      <w:r>
        <w:t xml:space="preserve">1</w:t>
      </w:r>
    </w:fldSimple>
    <w:r/>
    <w:r/>
  </w:p>
  <w:p>
    <w:pPr>
      <w:pStyle w:val="92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69067797"/>
      <w:docPartObj>
        <w:docPartGallery w:val="Page Numbers (Bottom of Page)"/>
        <w:docPartUnique w:val="true"/>
      </w:docPartObj>
      <w:rPr>
        <w:sz w:val="20"/>
        <w:szCs w:val="20"/>
      </w:rPr>
    </w:sdtPr>
    <w:sdtContent>
      <w:p>
        <w:pPr>
          <w:spacing w:line="14" w:lineRule="auto"/>
          <w:rPr>
            <w:sz w:val="20"/>
            <w:szCs w:val="20"/>
          </w:rPr>
        </w:pPr>
        <w:r>
          <w:rPr>
            <w:sz w:val="20"/>
            <w:szCs w:val="20"/>
            <w:lang w:eastAsia="ru-RU"/>
          </w:rPr>
          <mc:AlternateContent>
            <mc:Choice Requires="wpg">
              <w:drawing>
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Группа 1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0" name="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instrText xml:space="preserve">PAGE    \* MERGEFORMAT</w:instrText>
                                </w: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t xml:space="preserve">13</w:t>
                                </w: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</w:r>
                                <w:r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GrpSpPr/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" name=""/>
                            <wps:cNvSpPr/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"/>
                            <wps:cNvSpPr/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0" o:spid="_x0000_s0000" style="position:absolute;z-index:251660288;o:allowoverlap:true;o:allowincell:true;mso-position-horizontal-relative:page;mso-position-horizontal:center;mso-position-vertical-relative:bottom-margin-area;mso-position-vertical:center;width:610.5pt;height:15.0pt;mso-wrap-distance-left:9.0pt;mso-wrap-distance-top:0.0pt;mso-wrap-distance-right:9.0pt;mso-wrap-distance-bottom:0.0pt;" coordorigin="0,149" coordsize="122,3">
                  <v:shape id="shape 1" o:spid="_x0000_s1" o:spt="202" type="#_x0000_t202" style="position:absolute;left:7;top:149;width:6;height:2;v-text-anchor:top;visibility:visible;" filled="f" stroked="f">
                    <v:textbox inset="0,0,0,0">
                      <w:txbxContent>
                        <w:p>
                          <w:pPr>
                            <w:jc w:val="center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instrText xml:space="preserve">PAGE    \* MERGEFORMAT</w:instrText>
                          </w: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t xml:space="preserve">13</w:t>
                          </w: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r>
                          <w:r/>
                        </w:p>
                      </w:txbxContent>
                    </v:textbox>
                  </v:shape>
                  <v:group id="group 2" o:spid="_x0000_s0000" style="position:absolute;left:0;top:149;width:122;height:2;" coordorigin="0,149" coordsize="122,2">
                    <v:shape id="shape 3" o:spid="_x0000_s3" o:spt="34" type="#_x0000_t34" style="position:absolute;left:0;top:149;width:12;height:2;flip:y;visibility:visible;" filled="f" strokecolor="#A5A5A5" strokeweight="0.75pt"/>
                    <v:shape id="shape 4" o:spid="_x0000_s4" o:spt="34" type="#_x0000_t34" style="position:absolute;left:12;top:149;width:109;height:2;rotation:180;visibility:visible;" filled="f" strokecolor="#A5A5A5" strokeweight="0.75pt"/>
                  </v:group>
                </v:group>
              </w:pict>
            </mc:Fallback>
          </mc:AlternateContent>
        </w:r>
        <w:r>
          <w:rPr>
            <w:sz w:val="20"/>
            <w:szCs w:val="20"/>
          </w:rPr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20" w:lineRule="auto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4" w:lineRule="auto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pStyle w:val="960"/>
      <w:isLgl w:val="false"/>
      <w:suff w:val="tab"/>
      <w:lvlText w:val="%1."/>
      <w:lvlJc w:val="left"/>
      <w:pPr>
        <w:ind w:left="1080" w:hanging="720"/>
      </w:pPr>
      <w:rPr>
        <w:rFonts w:hint="default" w:eastAsia="Times New Roman" w:cs="Times New Roman" w:asciiTheme="majorHAnsi" w:hAnsiTheme="majorHAnsi"/>
        <w:b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0">
    <w:name w:val="Subtitle Char"/>
    <w:basedOn w:val="755"/>
    <w:link w:val="768"/>
    <w:uiPriority w:val="11"/>
    <w:rPr>
      <w:sz w:val="24"/>
      <w:szCs w:val="24"/>
    </w:rPr>
  </w:style>
  <w:style w:type="character" w:styleId="741">
    <w:name w:val="Quote Char"/>
    <w:link w:val="770"/>
    <w:uiPriority w:val="29"/>
    <w:rPr>
      <w:i/>
    </w:rPr>
  </w:style>
  <w:style w:type="character" w:styleId="742">
    <w:name w:val="Intense Quote Char"/>
    <w:link w:val="772"/>
    <w:uiPriority w:val="30"/>
    <w:rPr>
      <w:i/>
    </w:rPr>
  </w:style>
  <w:style w:type="character" w:styleId="743">
    <w:name w:val="Footnote Text Char"/>
    <w:link w:val="902"/>
    <w:uiPriority w:val="99"/>
    <w:rPr>
      <w:sz w:val="18"/>
    </w:rPr>
  </w:style>
  <w:style w:type="character" w:styleId="744">
    <w:name w:val="Endnote Text Char"/>
    <w:link w:val="905"/>
    <w:uiPriority w:val="99"/>
    <w:rPr>
      <w:sz w:val="20"/>
    </w:rPr>
  </w:style>
  <w:style w:type="paragraph" w:styleId="745" w:default="1">
    <w:name w:val="Normal"/>
    <w:qFormat/>
  </w:style>
  <w:style w:type="paragraph" w:styleId="746">
    <w:name w:val="Heading 1"/>
    <w:basedOn w:val="745"/>
    <w:next w:val="745"/>
    <w:link w:val="909"/>
    <w:qFormat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747">
    <w:name w:val="Heading 2"/>
    <w:basedOn w:val="745"/>
    <w:next w:val="745"/>
    <w:link w:val="910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748">
    <w:name w:val="Heading 3"/>
    <w:basedOn w:val="745"/>
    <w:next w:val="745"/>
    <w:link w:val="911"/>
    <w:qFormat/>
    <w:pPr>
      <w:jc w:val="center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color w:val="000000"/>
      <w:sz w:val="24"/>
      <w:szCs w:val="20"/>
      <w:lang w:eastAsia="ru-RU"/>
    </w:rPr>
  </w:style>
  <w:style w:type="paragraph" w:styleId="749">
    <w:name w:val="Heading 4"/>
    <w:basedOn w:val="745"/>
    <w:next w:val="745"/>
    <w:link w:val="912"/>
    <w:qFormat/>
    <w:pPr>
      <w:keepNext/>
      <w:spacing w:after="0" w:line="240" w:lineRule="auto"/>
      <w:outlineLvl w:val="3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750">
    <w:name w:val="Heading 5"/>
    <w:basedOn w:val="745"/>
    <w:next w:val="745"/>
    <w:link w:val="913"/>
    <w:unhideWhenUsed/>
    <w:qFormat/>
    <w:pPr>
      <w:keepLines/>
      <w:keepNext/>
      <w:spacing w:before="200" w:after="0"/>
      <w:outlineLvl w:val="4"/>
    </w:pPr>
    <w:rPr>
      <w:rFonts w:ascii="Cambria" w:hAnsi="Cambria" w:eastAsia="Times New Roman" w:cs="Times New Roman"/>
      <w:color w:val="243f60"/>
    </w:rPr>
  </w:style>
  <w:style w:type="paragraph" w:styleId="751">
    <w:name w:val="Heading 6"/>
    <w:basedOn w:val="745"/>
    <w:next w:val="745"/>
    <w:link w:val="914"/>
    <w:qFormat/>
    <w:pPr>
      <w:keepNext/>
      <w:spacing w:after="0" w:line="240" w:lineRule="auto"/>
      <w:outlineLvl w:val="5"/>
    </w:pPr>
    <w:rPr>
      <w:rFonts w:ascii="Times New Roman" w:hAnsi="Times New Roman" w:eastAsia="Times New Roman" w:cs="Times New Roman"/>
      <w:sz w:val="24"/>
      <w:szCs w:val="20"/>
      <w:lang w:val="en-US" w:eastAsia="ru-RU"/>
    </w:rPr>
  </w:style>
  <w:style w:type="paragraph" w:styleId="752">
    <w:name w:val="Heading 7"/>
    <w:basedOn w:val="745"/>
    <w:next w:val="745"/>
    <w:link w:val="915"/>
    <w:qFormat/>
    <w:pPr>
      <w:keepNext/>
      <w:spacing w:after="0" w:line="240" w:lineRule="auto"/>
      <w:outlineLvl w:val="6"/>
    </w:pPr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paragraph" w:styleId="753">
    <w:name w:val="Heading 8"/>
    <w:basedOn w:val="745"/>
    <w:next w:val="745"/>
    <w:link w:val="916"/>
    <w:qFormat/>
    <w:pPr>
      <w:jc w:val="right"/>
      <w:keepNext/>
      <w:spacing w:after="0" w:line="240" w:lineRule="auto"/>
      <w:outlineLvl w:val="7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754">
    <w:name w:val="Heading 9"/>
    <w:basedOn w:val="745"/>
    <w:next w:val="745"/>
    <w:link w:val="917"/>
    <w:qFormat/>
    <w:pPr>
      <w:ind w:right="-908"/>
      <w:keepNext/>
      <w:spacing w:after="0" w:line="240" w:lineRule="auto"/>
      <w:tabs>
        <w:tab w:val="left" w:pos="8306" w:leader="none"/>
      </w:tabs>
      <w:outlineLvl w:val="8"/>
    </w:pPr>
    <w:rPr>
      <w:rFonts w:ascii="Times New Roman" w:hAnsi="Times New Roman" w:eastAsia="Times New Roman" w:cs="Times New Roman"/>
      <w:sz w:val="44"/>
      <w:szCs w:val="20"/>
      <w:lang w:val="en-US" w:eastAsia="ru-RU"/>
    </w:rPr>
  </w:style>
  <w:style w:type="character" w:styleId="755" w:default="1">
    <w:name w:val="Default Paragraph Font"/>
    <w:uiPriority w:val="1"/>
    <w:semiHidden/>
    <w:unhideWhenUsed/>
  </w:style>
  <w:style w:type="table" w:styleId="7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7" w:default="1">
    <w:name w:val="No List"/>
    <w:uiPriority w:val="99"/>
    <w:semiHidden/>
    <w:unhideWhenUsed/>
  </w:style>
  <w:style w:type="character" w:styleId="758" w:customStyle="1">
    <w:name w:val="Heading 1 Char"/>
    <w:basedOn w:val="755"/>
    <w:uiPriority w:val="9"/>
    <w:rPr>
      <w:rFonts w:ascii="Arial" w:hAnsi="Arial" w:eastAsia="Arial" w:cs="Arial"/>
      <w:sz w:val="40"/>
      <w:szCs w:val="40"/>
    </w:rPr>
  </w:style>
  <w:style w:type="character" w:styleId="759" w:customStyle="1">
    <w:name w:val="Heading 2 Char"/>
    <w:basedOn w:val="755"/>
    <w:uiPriority w:val="9"/>
    <w:rPr>
      <w:rFonts w:ascii="Arial" w:hAnsi="Arial" w:eastAsia="Arial" w:cs="Arial"/>
      <w:sz w:val="34"/>
    </w:rPr>
  </w:style>
  <w:style w:type="character" w:styleId="760" w:customStyle="1">
    <w:name w:val="Heading 3 Char"/>
    <w:basedOn w:val="755"/>
    <w:uiPriority w:val="9"/>
    <w:rPr>
      <w:rFonts w:ascii="Arial" w:hAnsi="Arial" w:eastAsia="Arial" w:cs="Arial"/>
      <w:sz w:val="30"/>
      <w:szCs w:val="30"/>
    </w:rPr>
  </w:style>
  <w:style w:type="character" w:styleId="761" w:customStyle="1">
    <w:name w:val="Heading 4 Char"/>
    <w:basedOn w:val="755"/>
    <w:uiPriority w:val="9"/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Heading 5 Char"/>
    <w:basedOn w:val="755"/>
    <w:uiPriority w:val="9"/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Heading 6 Char"/>
    <w:basedOn w:val="755"/>
    <w:uiPriority w:val="9"/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Heading 7 Char"/>
    <w:basedOn w:val="7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Heading 8 Char"/>
    <w:basedOn w:val="755"/>
    <w:uiPriority w:val="9"/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Heading 9 Char"/>
    <w:basedOn w:val="755"/>
    <w:uiPriority w:val="9"/>
    <w:rPr>
      <w:rFonts w:ascii="Arial" w:hAnsi="Arial" w:eastAsia="Arial" w:cs="Arial"/>
      <w:i/>
      <w:iCs/>
      <w:sz w:val="21"/>
      <w:szCs w:val="21"/>
    </w:rPr>
  </w:style>
  <w:style w:type="character" w:styleId="767" w:customStyle="1">
    <w:name w:val="Title Char"/>
    <w:basedOn w:val="755"/>
    <w:uiPriority w:val="10"/>
    <w:rPr>
      <w:sz w:val="48"/>
      <w:szCs w:val="48"/>
    </w:rPr>
  </w:style>
  <w:style w:type="paragraph" w:styleId="768">
    <w:name w:val="Subtitle"/>
    <w:basedOn w:val="745"/>
    <w:next w:val="745"/>
    <w:link w:val="769"/>
    <w:uiPriority w:val="11"/>
    <w:qFormat/>
    <w:pPr>
      <w:spacing w:before="200"/>
    </w:pPr>
    <w:rPr>
      <w:sz w:val="24"/>
      <w:szCs w:val="24"/>
    </w:rPr>
  </w:style>
  <w:style w:type="character" w:styleId="769" w:customStyle="1">
    <w:name w:val="Подзаголовок Знак"/>
    <w:basedOn w:val="755"/>
    <w:link w:val="768"/>
    <w:uiPriority w:val="11"/>
    <w:rPr>
      <w:sz w:val="24"/>
      <w:szCs w:val="24"/>
    </w:rPr>
  </w:style>
  <w:style w:type="paragraph" w:styleId="770">
    <w:name w:val="Quote"/>
    <w:basedOn w:val="745"/>
    <w:next w:val="745"/>
    <w:link w:val="771"/>
    <w:uiPriority w:val="29"/>
    <w:qFormat/>
    <w:pPr>
      <w:ind w:left="720" w:right="720"/>
    </w:pPr>
    <w:rPr>
      <w:i/>
    </w:rPr>
  </w:style>
  <w:style w:type="character" w:styleId="771" w:customStyle="1">
    <w:name w:val="Цитата 2 Знак"/>
    <w:link w:val="770"/>
    <w:uiPriority w:val="29"/>
    <w:rPr>
      <w:i/>
    </w:rPr>
  </w:style>
  <w:style w:type="paragraph" w:styleId="772">
    <w:name w:val="Intense Quote"/>
    <w:basedOn w:val="745"/>
    <w:next w:val="745"/>
    <w:link w:val="77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 w:customStyle="1">
    <w:name w:val="Выделенная цитата Знак"/>
    <w:link w:val="772"/>
    <w:uiPriority w:val="30"/>
    <w:rPr>
      <w:i/>
    </w:rPr>
  </w:style>
  <w:style w:type="character" w:styleId="774" w:customStyle="1">
    <w:name w:val="Header Char"/>
    <w:basedOn w:val="755"/>
    <w:uiPriority w:val="99"/>
  </w:style>
  <w:style w:type="character" w:styleId="775" w:customStyle="1">
    <w:name w:val="Footer Char"/>
    <w:basedOn w:val="755"/>
    <w:uiPriority w:val="99"/>
  </w:style>
  <w:style w:type="character" w:styleId="776" w:customStyle="1">
    <w:name w:val="Caption Char"/>
    <w:uiPriority w:val="99"/>
  </w:style>
  <w:style w:type="table" w:styleId="777" w:customStyle="1">
    <w:name w:val="Table Grid Light"/>
    <w:basedOn w:val="75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8">
    <w:name w:val="Plain Table 1"/>
    <w:basedOn w:val="75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>
    <w:name w:val="Plain Table 2"/>
    <w:basedOn w:val="75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3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1">
    <w:name w:val="Plain Table 4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Plain Table 5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3">
    <w:name w:val="Grid Table 1 Light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4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5" w:customStyle="1">
    <w:name w:val="Grid Table 4 - Accent 1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6" w:customStyle="1">
    <w:name w:val="Grid Table 4 - Accent 2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7" w:customStyle="1">
    <w:name w:val="Grid Table 4 - Accent 3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8" w:customStyle="1">
    <w:name w:val="Grid Table 4 - Accent 4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9" w:customStyle="1">
    <w:name w:val="Grid Table 4 - Accent 5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0" w:customStyle="1">
    <w:name w:val="Grid Table 4 - Accent 6"/>
    <w:basedOn w:val="7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1">
    <w:name w:val="Grid Table 5 Dark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8">
    <w:name w:val="Grid Table 6 Colorful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9" w:customStyle="1">
    <w:name w:val="Grid Table 6 Colorful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0" w:customStyle="1">
    <w:name w:val="Grid Table 6 Colorful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1" w:customStyle="1">
    <w:name w:val="Grid Table 6 Colorful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2" w:customStyle="1">
    <w:name w:val="Grid Table 6 Colorful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3" w:customStyle="1">
    <w:name w:val="Grid Table 6 Colorful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4" w:customStyle="1">
    <w:name w:val="Grid Table 6 Colorful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5">
    <w:name w:val="Grid Table 7 Colorful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1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2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3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4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5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6"/>
    <w:basedOn w:val="7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6">
    <w:name w:val="List Table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5 Dark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>
    <w:name w:val="List Table 6 Colorful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8" w:customStyle="1">
    <w:name w:val="List Table 6 Colorful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9" w:customStyle="1">
    <w:name w:val="List Table 6 Colorful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0" w:customStyle="1">
    <w:name w:val="List Table 6 Colorful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1" w:customStyle="1">
    <w:name w:val="List Table 6 Colorful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2" w:customStyle="1">
    <w:name w:val="List Table 6 Colorful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3" w:customStyle="1">
    <w:name w:val="List Table 6 Colorful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4">
    <w:name w:val="List Table 7 Colorful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ned - Accent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2" w:customStyle="1">
    <w:name w:val="Lined - Accent 1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3" w:customStyle="1">
    <w:name w:val="Lined - Accent 2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4" w:customStyle="1">
    <w:name w:val="Lined - Accent 3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5" w:customStyle="1">
    <w:name w:val="Lined - Accent 4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6" w:customStyle="1">
    <w:name w:val="Lined - Accent 5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7" w:customStyle="1">
    <w:name w:val="Lined - Accent 6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8" w:customStyle="1">
    <w:name w:val="Bordered &amp; Lined - Accent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9" w:customStyle="1">
    <w:name w:val="Bordered &amp; Lined - Accent 1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0" w:customStyle="1">
    <w:name w:val="Bordered &amp; Lined - Accent 2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1" w:customStyle="1">
    <w:name w:val="Bordered &amp; Lined - Accent 3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2" w:customStyle="1">
    <w:name w:val="Bordered &amp; Lined - Accent 4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3" w:customStyle="1">
    <w:name w:val="Bordered &amp; Lined - Accent 5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4" w:customStyle="1">
    <w:name w:val="Bordered &amp; Lined - Accent 6"/>
    <w:basedOn w:val="75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5" w:customStyle="1">
    <w:name w:val="Bordered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6" w:customStyle="1">
    <w:name w:val="Bordered - Accent 1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7" w:customStyle="1">
    <w:name w:val="Bordered - Accent 2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8" w:customStyle="1">
    <w:name w:val="Bordered - Accent 3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9" w:customStyle="1">
    <w:name w:val="Bordered - Accent 4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0" w:customStyle="1">
    <w:name w:val="Bordered - Accent 5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1" w:customStyle="1">
    <w:name w:val="Bordered - Accent 6"/>
    <w:basedOn w:val="7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02">
    <w:name w:val="footnote text"/>
    <w:basedOn w:val="745"/>
    <w:link w:val="903"/>
    <w:uiPriority w:val="99"/>
    <w:semiHidden/>
    <w:unhideWhenUsed/>
    <w:pPr>
      <w:spacing w:after="40" w:line="240" w:lineRule="auto"/>
    </w:pPr>
    <w:rPr>
      <w:sz w:val="18"/>
    </w:rPr>
  </w:style>
  <w:style w:type="character" w:styleId="903" w:customStyle="1">
    <w:name w:val="Текст сноски Знак"/>
    <w:link w:val="902"/>
    <w:uiPriority w:val="99"/>
    <w:rPr>
      <w:sz w:val="18"/>
    </w:rPr>
  </w:style>
  <w:style w:type="character" w:styleId="904">
    <w:name w:val="footnote reference"/>
    <w:basedOn w:val="755"/>
    <w:uiPriority w:val="99"/>
    <w:unhideWhenUsed/>
    <w:rPr>
      <w:vertAlign w:val="superscript"/>
    </w:rPr>
  </w:style>
  <w:style w:type="paragraph" w:styleId="905">
    <w:name w:val="endnote text"/>
    <w:basedOn w:val="745"/>
    <w:link w:val="906"/>
    <w:uiPriority w:val="99"/>
    <w:semiHidden/>
    <w:unhideWhenUsed/>
    <w:pPr>
      <w:spacing w:after="0" w:line="240" w:lineRule="auto"/>
    </w:pPr>
    <w:rPr>
      <w:sz w:val="20"/>
    </w:rPr>
  </w:style>
  <w:style w:type="character" w:styleId="906" w:customStyle="1">
    <w:name w:val="Текст концевой сноски Знак"/>
    <w:link w:val="905"/>
    <w:uiPriority w:val="99"/>
    <w:rPr>
      <w:sz w:val="20"/>
    </w:rPr>
  </w:style>
  <w:style w:type="character" w:styleId="907">
    <w:name w:val="endnote reference"/>
    <w:basedOn w:val="755"/>
    <w:uiPriority w:val="99"/>
    <w:semiHidden/>
    <w:unhideWhenUsed/>
    <w:rPr>
      <w:vertAlign w:val="superscript"/>
    </w:rPr>
  </w:style>
  <w:style w:type="paragraph" w:styleId="908">
    <w:name w:val="table of figures"/>
    <w:basedOn w:val="745"/>
    <w:next w:val="745"/>
    <w:uiPriority w:val="99"/>
    <w:unhideWhenUsed/>
    <w:pPr>
      <w:spacing w:after="0"/>
    </w:pPr>
  </w:style>
  <w:style w:type="character" w:styleId="909" w:customStyle="1">
    <w:name w:val="Заголовок 1 Знак"/>
    <w:basedOn w:val="755"/>
    <w:link w:val="746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10" w:customStyle="1">
    <w:name w:val="Заголовок 2 Знак"/>
    <w:basedOn w:val="755"/>
    <w:link w:val="74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11" w:customStyle="1">
    <w:name w:val="Заголовок 3 Знак"/>
    <w:basedOn w:val="755"/>
    <w:link w:val="748"/>
    <w:rPr>
      <w:rFonts w:ascii="Times New Roman" w:hAnsi="Times New Roman" w:eastAsia="Times New Roman" w:cs="Times New Roman"/>
      <w:b/>
      <w:color w:val="000000"/>
      <w:sz w:val="24"/>
      <w:szCs w:val="20"/>
      <w:lang w:eastAsia="ru-RU"/>
    </w:rPr>
  </w:style>
  <w:style w:type="character" w:styleId="912" w:customStyle="1">
    <w:name w:val="Заголовок 4 Знак"/>
    <w:basedOn w:val="755"/>
    <w:link w:val="74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913" w:customStyle="1">
    <w:name w:val="Заголовок 5 Знак"/>
    <w:basedOn w:val="755"/>
    <w:link w:val="750"/>
    <w:rPr>
      <w:rFonts w:ascii="Cambria" w:hAnsi="Cambria" w:eastAsia="Times New Roman" w:cs="Times New Roman"/>
      <w:color w:val="243f60"/>
    </w:rPr>
  </w:style>
  <w:style w:type="character" w:styleId="914" w:customStyle="1">
    <w:name w:val="Заголовок 6 Знак"/>
    <w:basedOn w:val="755"/>
    <w:link w:val="751"/>
    <w:rPr>
      <w:rFonts w:ascii="Times New Roman" w:hAnsi="Times New Roman" w:eastAsia="Times New Roman" w:cs="Times New Roman"/>
      <w:sz w:val="24"/>
      <w:szCs w:val="20"/>
      <w:lang w:val="en-US" w:eastAsia="ru-RU"/>
    </w:rPr>
  </w:style>
  <w:style w:type="character" w:styleId="915" w:customStyle="1">
    <w:name w:val="Заголовок 7 Знак"/>
    <w:basedOn w:val="755"/>
    <w:link w:val="752"/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character" w:styleId="916" w:customStyle="1">
    <w:name w:val="Заголовок 8 Знак"/>
    <w:basedOn w:val="755"/>
    <w:link w:val="753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17" w:customStyle="1">
    <w:name w:val="Заголовок 9 Знак"/>
    <w:basedOn w:val="755"/>
    <w:link w:val="754"/>
    <w:rPr>
      <w:rFonts w:ascii="Times New Roman" w:hAnsi="Times New Roman" w:eastAsia="Times New Roman" w:cs="Times New Roman"/>
      <w:sz w:val="44"/>
      <w:szCs w:val="20"/>
      <w:lang w:val="en-US" w:eastAsia="ru-RU"/>
    </w:rPr>
  </w:style>
  <w:style w:type="numbering" w:styleId="918" w:customStyle="1">
    <w:name w:val="Нет списка1"/>
    <w:next w:val="757"/>
    <w:uiPriority w:val="99"/>
    <w:semiHidden/>
    <w:unhideWhenUsed/>
  </w:style>
  <w:style w:type="paragraph" w:styleId="919">
    <w:name w:val="Header"/>
    <w:basedOn w:val="745"/>
    <w:link w:val="92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0" w:customStyle="1">
    <w:name w:val="Верхний колонтитул Знак"/>
    <w:basedOn w:val="755"/>
    <w:link w:val="91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1">
    <w:name w:val="Footer"/>
    <w:basedOn w:val="745"/>
    <w:link w:val="92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2" w:customStyle="1">
    <w:name w:val="Нижний колонтитул Знак"/>
    <w:basedOn w:val="755"/>
    <w:link w:val="92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3">
    <w:name w:val="List Paragraph"/>
    <w:basedOn w:val="745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4" w:customStyle="1">
    <w:name w:val="Основной текст Знак"/>
    <w:basedOn w:val="755"/>
    <w:link w:val="925"/>
    <w:rPr>
      <w:rFonts w:ascii="Times New Roman" w:hAnsi="Times New Roman" w:eastAsia="Times New Roman" w:cs="Times New Roman"/>
      <w:b/>
      <w:bCs/>
      <w:sz w:val="20"/>
      <w:szCs w:val="24"/>
    </w:rPr>
  </w:style>
  <w:style w:type="paragraph" w:styleId="925">
    <w:name w:val="Body Text"/>
    <w:basedOn w:val="745"/>
    <w:link w:val="924"/>
    <w:pPr>
      <w:jc w:val="center"/>
      <w:spacing w:after="0" w:line="240" w:lineRule="auto"/>
    </w:pPr>
    <w:rPr>
      <w:rFonts w:ascii="Times New Roman" w:hAnsi="Times New Roman" w:eastAsia="Times New Roman" w:cs="Times New Roman"/>
      <w:b/>
      <w:bCs/>
      <w:sz w:val="20"/>
      <w:szCs w:val="24"/>
    </w:rPr>
  </w:style>
  <w:style w:type="character" w:styleId="926" w:customStyle="1">
    <w:name w:val="Основной текст Знак1"/>
    <w:basedOn w:val="755"/>
    <w:uiPriority w:val="99"/>
    <w:semiHidden/>
  </w:style>
  <w:style w:type="character" w:styleId="927" w:customStyle="1">
    <w:name w:val="Текст выноски Знак"/>
    <w:basedOn w:val="755"/>
    <w:link w:val="928"/>
    <w:uiPriority w:val="99"/>
    <w:semiHidden/>
    <w:rPr>
      <w:rFonts w:ascii="Tahoma" w:hAnsi="Tahoma" w:cs="Tahoma"/>
      <w:sz w:val="16"/>
      <w:szCs w:val="16"/>
    </w:rPr>
  </w:style>
  <w:style w:type="paragraph" w:styleId="928">
    <w:name w:val="Balloon Text"/>
    <w:basedOn w:val="745"/>
    <w:link w:val="92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9" w:customStyle="1">
    <w:name w:val="Текст выноски Знак1"/>
    <w:basedOn w:val="755"/>
    <w:uiPriority w:val="99"/>
    <w:semiHidden/>
    <w:rPr>
      <w:rFonts w:ascii="Tahoma" w:hAnsi="Tahoma" w:cs="Tahoma"/>
      <w:sz w:val="16"/>
      <w:szCs w:val="16"/>
    </w:rPr>
  </w:style>
  <w:style w:type="paragraph" w:styleId="930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paragraph" w:styleId="931">
    <w:name w:val="Caption"/>
    <w:basedOn w:val="745"/>
    <w:next w:val="745"/>
    <w:qFormat/>
    <w:pPr>
      <w:spacing w:before="120" w:after="120" w:line="240" w:lineRule="auto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table" w:styleId="932">
    <w:name w:val="Table Grid"/>
    <w:basedOn w:val="75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3" w:customStyle="1">
    <w:name w:val="Заголовок 51"/>
    <w:basedOn w:val="745"/>
    <w:next w:val="745"/>
    <w:unhideWhenUsed/>
    <w:qFormat/>
    <w:pPr>
      <w:keepLines/>
      <w:keepNext/>
      <w:spacing w:before="200" w:after="0"/>
      <w:outlineLvl w:val="4"/>
    </w:pPr>
    <w:rPr>
      <w:rFonts w:ascii="Cambria" w:hAnsi="Cambria" w:eastAsia="Times New Roman" w:cs="Times New Roman"/>
      <w:color w:val="243f60"/>
      <w:lang w:eastAsia="ru-RU"/>
    </w:rPr>
  </w:style>
  <w:style w:type="numbering" w:styleId="934" w:customStyle="1">
    <w:name w:val="Нет списка11"/>
    <w:next w:val="757"/>
    <w:uiPriority w:val="99"/>
    <w:semiHidden/>
    <w:unhideWhenUsed/>
  </w:style>
  <w:style w:type="paragraph" w:styleId="935">
    <w:name w:val="Title"/>
    <w:basedOn w:val="745"/>
    <w:link w:val="936"/>
    <w:qFormat/>
    <w:pPr>
      <w:ind w:left="360"/>
      <w:jc w:val="center"/>
      <w:spacing w:after="0" w:line="240" w:lineRule="auto"/>
    </w:pPr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styleId="936" w:customStyle="1">
    <w:name w:val="Название Знак"/>
    <w:basedOn w:val="755"/>
    <w:link w:val="935"/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styleId="937">
    <w:name w:val="page number"/>
    <w:basedOn w:val="755"/>
  </w:style>
  <w:style w:type="paragraph" w:styleId="938" w:customStyle="1">
    <w:name w:val="Без интервала1"/>
    <w:next w:val="930"/>
    <w:uiPriority w:val="1"/>
    <w:qFormat/>
    <w:pPr>
      <w:spacing w:after="0" w:line="240" w:lineRule="auto"/>
    </w:pPr>
    <w:rPr>
      <w:rFonts w:eastAsia="Times New Roman"/>
      <w:lang w:eastAsia="ru-RU"/>
    </w:rPr>
  </w:style>
  <w:style w:type="character" w:styleId="939">
    <w:name w:val="Hyperlink"/>
    <w:basedOn w:val="755"/>
    <w:uiPriority w:val="99"/>
    <w:rPr>
      <w:color w:val="0000ff"/>
      <w:u w:val="single"/>
    </w:rPr>
  </w:style>
  <w:style w:type="character" w:styleId="940" w:customStyle="1">
    <w:name w:val="Основной текст с отступом Знак"/>
    <w:basedOn w:val="755"/>
    <w:link w:val="941"/>
    <w:rPr>
      <w:rFonts w:ascii="Calibri" w:hAnsi="Calibri" w:eastAsia="Calibri" w:cs="Times New Roman"/>
      <w:sz w:val="20"/>
      <w:szCs w:val="20"/>
    </w:rPr>
  </w:style>
  <w:style w:type="paragraph" w:styleId="941">
    <w:name w:val="Body Text Indent"/>
    <w:basedOn w:val="745"/>
    <w:link w:val="940"/>
    <w:pPr>
      <w:ind w:left="851"/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942" w:customStyle="1">
    <w:name w:val="Основной текст с отступом Знак1"/>
    <w:basedOn w:val="755"/>
    <w:uiPriority w:val="99"/>
    <w:semiHidden/>
  </w:style>
  <w:style w:type="character" w:styleId="943" w:customStyle="1">
    <w:name w:val="Основной текст 2 Знак"/>
    <w:basedOn w:val="755"/>
    <w:link w:val="955"/>
    <w:semiHidden/>
    <w:rPr>
      <w:rFonts w:ascii="Arial Narrow" w:hAnsi="Arial Narrow"/>
      <w:b/>
      <w:bCs/>
      <w:sz w:val="24"/>
      <w:szCs w:val="24"/>
    </w:rPr>
  </w:style>
  <w:style w:type="paragraph" w:styleId="944" w:customStyle="1">
    <w:name w:val="Основной текст 21"/>
    <w:basedOn w:val="745"/>
    <w:next w:val="955"/>
    <w:pPr>
      <w:jc w:val="center"/>
      <w:spacing w:after="0" w:line="240" w:lineRule="auto"/>
      <w:tabs>
        <w:tab w:val="left" w:pos="3600" w:leader="none"/>
        <w:tab w:val="left" w:pos="4077" w:leader="none"/>
        <w:tab w:val="left" w:pos="5133" w:leader="none"/>
        <w:tab w:val="left" w:pos="6487" w:leader="none"/>
        <w:tab w:val="left" w:pos="7469" w:leader="none"/>
        <w:tab w:val="left" w:pos="8451" w:leader="none"/>
        <w:tab w:val="left" w:pos="9433" w:leader="none"/>
        <w:tab w:val="left" w:pos="10416" w:leader="none"/>
      </w:tabs>
    </w:pPr>
    <w:rPr>
      <w:rFonts w:ascii="Arial Narrow" w:hAnsi="Arial Narrow" w:eastAsia="Times New Roman"/>
      <w:b/>
      <w:bCs/>
      <w:sz w:val="24"/>
      <w:szCs w:val="24"/>
      <w:lang w:eastAsia="ru-RU"/>
    </w:rPr>
  </w:style>
  <w:style w:type="character" w:styleId="945" w:customStyle="1">
    <w:name w:val="Основной текст 2 Знак1"/>
    <w:basedOn w:val="755"/>
    <w:uiPriority w:val="99"/>
  </w:style>
  <w:style w:type="character" w:styleId="946" w:customStyle="1">
    <w:name w:val="Основной текст 3 Знак"/>
    <w:basedOn w:val="755"/>
    <w:link w:val="957"/>
    <w:semiHidden/>
    <w:rPr>
      <w:sz w:val="24"/>
    </w:rPr>
  </w:style>
  <w:style w:type="paragraph" w:styleId="947" w:customStyle="1">
    <w:name w:val="Основной текст 31"/>
    <w:basedOn w:val="745"/>
    <w:next w:val="957"/>
    <w:pPr>
      <w:ind w:right="43"/>
      <w:spacing w:after="0" w:line="240" w:lineRule="auto"/>
      <w:tabs>
        <w:tab w:val="left" w:pos="9214" w:leader="none"/>
      </w:tabs>
    </w:pPr>
    <w:rPr>
      <w:rFonts w:eastAsia="Times New Roman"/>
      <w:sz w:val="24"/>
      <w:lang w:eastAsia="ru-RU"/>
    </w:rPr>
  </w:style>
  <w:style w:type="character" w:styleId="948" w:customStyle="1">
    <w:name w:val="Основной текст 3 Знак1"/>
    <w:basedOn w:val="755"/>
    <w:uiPriority w:val="99"/>
    <w:semiHidden/>
    <w:rPr>
      <w:sz w:val="16"/>
      <w:szCs w:val="16"/>
    </w:rPr>
  </w:style>
  <w:style w:type="character" w:styleId="949" w:customStyle="1">
    <w:name w:val="Основной текст с отступом 2 Знак"/>
    <w:basedOn w:val="755"/>
    <w:link w:val="950"/>
    <w:rPr>
      <w:rFonts w:ascii="Calibri" w:hAnsi="Calibri" w:eastAsia="Calibri" w:cs="Times New Roman"/>
      <w:sz w:val="20"/>
      <w:szCs w:val="20"/>
    </w:rPr>
  </w:style>
  <w:style w:type="paragraph" w:styleId="950">
    <w:name w:val="Body Text Indent 2"/>
    <w:basedOn w:val="745"/>
    <w:link w:val="949"/>
    <w:pPr>
      <w:ind w:left="567"/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951" w:customStyle="1">
    <w:name w:val="Основной текст с отступом 2 Знак1"/>
    <w:basedOn w:val="755"/>
    <w:uiPriority w:val="99"/>
    <w:semiHidden/>
  </w:style>
  <w:style w:type="character" w:styleId="952">
    <w:name w:val="Subtle Emphasis"/>
    <w:basedOn w:val="755"/>
    <w:uiPriority w:val="19"/>
    <w:qFormat/>
    <w:rPr>
      <w:i/>
      <w:iCs/>
      <w:color w:val="808080"/>
    </w:rPr>
  </w:style>
  <w:style w:type="character" w:styleId="953">
    <w:name w:val="Emphasis"/>
    <w:basedOn w:val="755"/>
    <w:uiPriority w:val="20"/>
    <w:qFormat/>
    <w:rPr>
      <w:i/>
      <w:iCs/>
    </w:rPr>
  </w:style>
  <w:style w:type="character" w:styleId="954" w:customStyle="1">
    <w:name w:val="Заголовок 5 Знак1"/>
    <w:basedOn w:val="755"/>
    <w:uiPriority w:val="9"/>
    <w:semiHidden/>
    <w:rPr>
      <w:rFonts w:asciiTheme="majorHAnsi" w:hAnsiTheme="majorHAnsi" w:eastAsiaTheme="majorEastAsia" w:cstheme="majorBidi"/>
      <w:color w:val="243f60" w:themeColor="accent1" w:themeShade="7F"/>
    </w:rPr>
  </w:style>
  <w:style w:type="paragraph" w:styleId="955">
    <w:name w:val="Body Text 2"/>
    <w:basedOn w:val="745"/>
    <w:link w:val="943"/>
    <w:semiHidden/>
    <w:unhideWhenUsed/>
    <w:pPr>
      <w:spacing w:after="120" w:line="480" w:lineRule="auto"/>
    </w:pPr>
    <w:rPr>
      <w:rFonts w:ascii="Arial Narrow" w:hAnsi="Arial Narrow"/>
      <w:b/>
      <w:bCs/>
      <w:sz w:val="24"/>
      <w:szCs w:val="24"/>
    </w:rPr>
  </w:style>
  <w:style w:type="character" w:styleId="956" w:customStyle="1">
    <w:name w:val="Основной текст 2 Знак2"/>
    <w:basedOn w:val="755"/>
    <w:uiPriority w:val="99"/>
    <w:semiHidden/>
  </w:style>
  <w:style w:type="paragraph" w:styleId="957">
    <w:name w:val="Body Text 3"/>
    <w:basedOn w:val="745"/>
    <w:link w:val="946"/>
    <w:semiHidden/>
    <w:unhideWhenUsed/>
    <w:pPr>
      <w:spacing w:after="120"/>
    </w:pPr>
    <w:rPr>
      <w:sz w:val="24"/>
    </w:rPr>
  </w:style>
  <w:style w:type="character" w:styleId="958" w:customStyle="1">
    <w:name w:val="Основной текст 3 Знак2"/>
    <w:basedOn w:val="755"/>
    <w:uiPriority w:val="99"/>
    <w:semiHidden/>
    <w:rPr>
      <w:sz w:val="16"/>
      <w:szCs w:val="16"/>
    </w:rPr>
  </w:style>
  <w:style w:type="paragraph" w:styleId="959">
    <w:name w:val="TOC Heading"/>
    <w:basedOn w:val="746"/>
    <w:next w:val="745"/>
    <w:uiPriority w:val="39"/>
    <w:unhideWhenUsed/>
    <w:qFormat/>
    <w:pPr>
      <w:keepLines/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  <w:sz w:val="32"/>
      <w:szCs w:val="32"/>
    </w:rPr>
  </w:style>
  <w:style w:type="paragraph" w:styleId="960">
    <w:name w:val="toc 1"/>
    <w:basedOn w:val="745"/>
    <w:next w:val="745"/>
    <w:uiPriority w:val="39"/>
    <w:unhideWhenUsed/>
    <w:qFormat/>
    <w:pPr>
      <w:numPr>
        <w:ilvl w:val="0"/>
        <w:numId w:val="1"/>
      </w:numPr>
      <w:spacing w:before="360" w:after="0" w:line="240" w:lineRule="auto"/>
      <w:tabs>
        <w:tab w:val="right" w:pos="9344" w:leader="none"/>
      </w:tabs>
    </w:pPr>
    <w:rPr>
      <w:rFonts w:eastAsia="Times New Roman" w:cs="Times New Roman" w:asciiTheme="majorHAnsi" w:hAnsiTheme="majorHAnsi"/>
      <w:b/>
      <w:bCs/>
      <w:caps/>
      <w:sz w:val="24"/>
      <w:szCs w:val="24"/>
      <w:lang w:eastAsia="ru-RU"/>
    </w:rPr>
  </w:style>
  <w:style w:type="paragraph" w:styleId="961">
    <w:name w:val="toc 2"/>
    <w:basedOn w:val="745"/>
    <w:next w:val="745"/>
    <w:uiPriority w:val="39"/>
    <w:unhideWhenUsed/>
    <w:qFormat/>
    <w:pPr>
      <w:spacing w:before="240" w:after="0" w:line="240" w:lineRule="auto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962">
    <w:name w:val="toc 3"/>
    <w:basedOn w:val="745"/>
    <w:next w:val="745"/>
    <w:uiPriority w:val="39"/>
    <w:unhideWhenUsed/>
    <w:qFormat/>
    <w:pPr>
      <w:ind w:left="24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3">
    <w:name w:val="toc 4"/>
    <w:basedOn w:val="745"/>
    <w:next w:val="745"/>
    <w:uiPriority w:val="39"/>
    <w:unhideWhenUsed/>
    <w:pPr>
      <w:ind w:left="48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4">
    <w:name w:val="toc 5"/>
    <w:basedOn w:val="745"/>
    <w:next w:val="745"/>
    <w:uiPriority w:val="39"/>
    <w:unhideWhenUsed/>
    <w:pPr>
      <w:ind w:left="72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5">
    <w:name w:val="toc 6"/>
    <w:basedOn w:val="745"/>
    <w:next w:val="745"/>
    <w:uiPriority w:val="39"/>
    <w:unhideWhenUsed/>
    <w:pPr>
      <w:ind w:left="96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6">
    <w:name w:val="toc 7"/>
    <w:basedOn w:val="745"/>
    <w:next w:val="745"/>
    <w:uiPriority w:val="39"/>
    <w:unhideWhenUsed/>
    <w:pPr>
      <w:ind w:left="120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7">
    <w:name w:val="toc 8"/>
    <w:basedOn w:val="745"/>
    <w:next w:val="745"/>
    <w:uiPriority w:val="39"/>
    <w:unhideWhenUsed/>
    <w:pPr>
      <w:ind w:left="144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968">
    <w:name w:val="toc 9"/>
    <w:basedOn w:val="745"/>
    <w:next w:val="745"/>
    <w:uiPriority w:val="39"/>
    <w:unhideWhenUsed/>
    <w:pPr>
      <w:ind w:left="168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table" w:styleId="969" w:customStyle="1">
    <w:name w:val="Сетка таблицы1"/>
    <w:basedOn w:val="756"/>
    <w:next w:val="93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0" w:customStyle="1">
    <w:name w:val="Default"/>
    <w:pPr>
      <w:spacing w:after="0" w:line="240" w:lineRule="auto"/>
    </w:pPr>
    <w:rPr>
      <w:rFonts w:ascii="PragmaticaCTT" w:hAnsi="PragmaticaCTT" w:eastAsia="Calibri" w:cs="PragmaticaCTT"/>
      <w:color w:val="000000"/>
      <w:sz w:val="24"/>
      <w:szCs w:val="24"/>
    </w:rPr>
  </w:style>
  <w:style w:type="character" w:styleId="971" w:customStyle="1">
    <w:name w:val="A0"/>
    <w:uiPriority w:val="99"/>
    <w:rPr>
      <w:rFonts w:cs="PragmaticaCTT"/>
      <w:color w:val="221e1f"/>
      <w:sz w:val="16"/>
      <w:szCs w:val="16"/>
    </w:rPr>
  </w:style>
  <w:style w:type="paragraph" w:styleId="972">
    <w:name w:val="Normal (Web)"/>
    <w:basedOn w:val="74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73" w:customStyle="1">
    <w:name w:val="grame"/>
    <w:basedOn w:val="755"/>
  </w:style>
  <w:style w:type="character" w:styleId="974" w:customStyle="1">
    <w:name w:val="spelle"/>
    <w:basedOn w:val="755"/>
  </w:style>
  <w:style w:type="character" w:styleId="975">
    <w:name w:val="FollowedHyperlink"/>
    <w:basedOn w:val="755"/>
    <w:uiPriority w:val="99"/>
    <w:semiHidden/>
    <w:unhideWhenUsed/>
    <w:rPr>
      <w:color w:val="800080" w:themeColor="followedHyperlink"/>
      <w:u w:val="single"/>
    </w:rPr>
  </w:style>
  <w:style w:type="character" w:styleId="976">
    <w:name w:val="annotation reference"/>
    <w:basedOn w:val="755"/>
    <w:uiPriority w:val="99"/>
    <w:semiHidden/>
    <w:unhideWhenUsed/>
    <w:rPr>
      <w:sz w:val="16"/>
      <w:szCs w:val="16"/>
    </w:rPr>
  </w:style>
  <w:style w:type="paragraph" w:styleId="977">
    <w:name w:val="annotation text"/>
    <w:basedOn w:val="745"/>
    <w:link w:val="97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78" w:customStyle="1">
    <w:name w:val="Текст примечания Знак"/>
    <w:basedOn w:val="755"/>
    <w:link w:val="977"/>
    <w:uiPriority w:val="99"/>
    <w:semiHidden/>
    <w:rPr>
      <w:sz w:val="20"/>
      <w:szCs w:val="20"/>
    </w:rPr>
  </w:style>
  <w:style w:type="paragraph" w:styleId="979">
    <w:name w:val="annotation subject"/>
    <w:basedOn w:val="977"/>
    <w:next w:val="977"/>
    <w:link w:val="980"/>
    <w:uiPriority w:val="99"/>
    <w:semiHidden/>
    <w:unhideWhenUsed/>
    <w:rPr>
      <w:b/>
      <w:bCs/>
    </w:rPr>
  </w:style>
  <w:style w:type="character" w:styleId="980" w:customStyle="1">
    <w:name w:val="Тема примечания Знак"/>
    <w:basedOn w:val="978"/>
    <w:link w:val="979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1.jpg"/><Relationship Id="rId15" Type="http://schemas.openxmlformats.org/officeDocument/2006/relationships/image" Target="media/image2.png"/><Relationship Id="rId16" Type="http://schemas.openxmlformats.org/officeDocument/2006/relationships/image" Target="media/image3.jpg"/><Relationship Id="rId17" Type="http://schemas.openxmlformats.org/officeDocument/2006/relationships/hyperlink" Target="http://ChmelevSA@admhmao.ru" TargetMode="External"/><Relationship Id="rId18" Type="http://schemas.openxmlformats.org/officeDocument/2006/relationships/hyperlink" Target="https://72.rosstat.gov.ru/perepis_nas2020" TargetMode="External"/><Relationship Id="rId19" Type="http://schemas.openxmlformats.org/officeDocument/2006/relationships/hyperlink" Target="http://docs.cntd.ru/document/551248908" TargetMode="External"/><Relationship Id="rId20" Type="http://schemas.openxmlformats.org/officeDocument/2006/relationships/hyperlink" Target="http://docs.cntd.ru/document/551248908" TargetMode="External"/><Relationship Id="rId21" Type="http://schemas.openxmlformats.org/officeDocument/2006/relationships/hyperlink" Target="http://docs.cntd.ru/document/499067425" TargetMode="External"/><Relationship Id="rId22" Type="http://schemas.openxmlformats.org/officeDocument/2006/relationships/hyperlink" Target="http://docs.cntd.ru/document/499067425" TargetMode="External"/><Relationship Id="rId23" Type="http://schemas.openxmlformats.org/officeDocument/2006/relationships/image" Target="media/image4.jpg"/><Relationship Id="rId24" Type="http://schemas.openxmlformats.org/officeDocument/2006/relationships/image" Target="media/image5.jpg"/><Relationship Id="rId25" Type="http://schemas.openxmlformats.org/officeDocument/2006/relationships/image" Target="media/image6.jpg"/><Relationship Id="rId26" Type="http://schemas.openxmlformats.org/officeDocument/2006/relationships/image" Target="media/image7.jpg"/><Relationship Id="rId27" Type="http://schemas.openxmlformats.org/officeDocument/2006/relationships/image" Target="media/image8.jpg"/><Relationship Id="rId28" Type="http://schemas.openxmlformats.org/officeDocument/2006/relationships/image" Target="media/image9.jpg"/><Relationship Id="rId29" Type="http://schemas.openxmlformats.org/officeDocument/2006/relationships/image" Target="media/image10.jpg"/><Relationship Id="rId30" Type="http://schemas.openxmlformats.org/officeDocument/2006/relationships/hyperlink" Target="http://docs.cntd.ru/document/4990674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69B25-D42A-49E7-B03B-9D602350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Демография 2021 года</dc:title>
  <dc:subject/>
  <dc:creator>С.А.Чмелев</dc:creator>
  <cp:keywords/>
  <dc:description/>
  <cp:revision>504</cp:revision>
  <dcterms:created xsi:type="dcterms:W3CDTF">2021-06-09T12:28:00Z</dcterms:created>
  <dcterms:modified xsi:type="dcterms:W3CDTF">2023-11-22T04:47:08Z</dcterms:modified>
</cp:coreProperties>
</file>