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ПОКАЗАТЕЛИ</w:t>
      </w:r>
      <w:r/>
    </w:p>
    <w:p>
      <w:pPr>
        <w:pStyle w:val="83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деятельности медицинских организаций</w:t>
      </w:r>
      <w:r/>
    </w:p>
    <w:p>
      <w:pPr>
        <w:pStyle w:val="83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829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134"/>
        <w:gridCol w:w="1134"/>
        <w:gridCol w:w="1134"/>
        <w:gridCol w:w="1134"/>
        <w:gridCol w:w="1134"/>
      </w:tblGrid>
      <w:tr>
        <w:trPr/>
        <w:tc>
          <w:tcPr>
            <w:gridSpan w:val="6"/>
            <w:tcW w:w="92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Демографические процессы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РФ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 31 декабря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(в тыс.)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1674,7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1687,7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1713,8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1759</w:t>
            </w:r>
            <w:r>
              <w:rPr>
                <w:lang w:val="ru-RU"/>
              </w:rPr>
              <w:t xml:space="preserve">,</w:t>
            </w:r>
            <w:r>
              <w:rPr>
                <w:lang w:val="en-US"/>
              </w:rPr>
              <w:t xml:space="preserve">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203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6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Население среднегодовое (в тыс.)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1668,2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1681,2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1700,7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1722,1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1744.9</w:t>
            </w:r>
            <w:r>
              <w:rPr>
                <w:lang w:val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325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5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Рождаемость на 1000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(11,0)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8,7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Родилось живыми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20719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20598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19683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18991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18774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1264938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смертность  на 1000 населения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12,0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Естественный прирост на 1000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+4,6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+4,6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-3,3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Младенческая смертность на  1000 родившихся живыми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4,2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Умерло до 1 года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5304</w:t>
            </w:r>
            <w:r>
              <w:rPr>
                <w:b/>
                <w:bCs/>
              </w:rPr>
            </w:r>
            <w:r/>
          </w:p>
        </w:tc>
      </w:tr>
      <w:tr>
        <w:trPr>
          <w:trHeight w:val="726"/>
        </w:trPr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Смертность населения (без показателя смертности от внешних причин) на 100 тыс. нас.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530,9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690,8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788,1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587,1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545,9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1578,6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/>
          </w:p>
        </w:tc>
      </w:tr>
      <w:tr>
        <w:trPr>
          <w:trHeight w:val="406"/>
        </w:trPr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Смертность населения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трудоспособ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ном возрасте на 100 тыс. нас.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362,7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432,1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435,0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380,2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н/д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604,6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Смертность населения старше трудоспособного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 100 тыс. нас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2246,4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3053,5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3454,9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2622,6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н/д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5366,9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Ожидаемая продолжи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тельность  жизни при рождении (лет)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72,87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76,31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73,41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Суммарный коэффициент рождаемости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1,66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1,41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Финансирование медицинских организаций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РФ*2022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 xml:space="preserve">г.</w:t>
            </w:r>
            <w:r>
              <w:rPr>
                <w:highlight w:val="white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По</w:t>
            </w:r>
            <w:r>
              <w:rPr>
                <w:highlight w:val="yellow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РФ 2022</w:t>
            </w:r>
            <w:r>
              <w:rPr>
                <w:highlight w:val="yellow"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асходы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реализацию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Территориальной программы государственных гарантий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всего (в млн. руб.)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993,7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761,7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028,2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139,3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99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114,9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261,4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* млрд. руб.</w:t>
            </w:r>
            <w:r>
              <w:rPr>
                <w:highlight w:val="yellow"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подушевого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руб.)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47 283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50 032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51 558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59 346,6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491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*</w:t>
            </w:r>
            <w:r>
              <w:rPr>
                <w:highlight w:val="yellow"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Средняя зарплата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мед. организациях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руб.)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71 840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77 524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80 209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96 317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 xml:space="preserve">79 209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Врачебный персонал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134 070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137 821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143 784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708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173 812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106 313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медперсонал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67 060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72 531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72 677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685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88 036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52 509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Младший медперсонал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66 538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65 132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70 352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308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86 821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45 239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Прочий персонал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40 621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47 757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50 627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000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59 003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…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Среднемесячный доход от трудовой деятельности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64 622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68 035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71 797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79 845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86 637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73 709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Сеть медицинских организаций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*Журнал Вестник №1 2023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2020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2021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2022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2023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медицинских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(юр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идических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6537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Лечебно-профилактических медици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нских организаций всего,          в том числе: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b/>
                <w:bCs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5578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больничных организаций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3570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диспансеры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559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самостоятельных АПО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1449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Других медицинских организаций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959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число ФАПов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ФП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35830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того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медицинские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юр. лица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  <w:tr>
        <w:trPr/>
        <w:tc>
          <w:tcPr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Медицинские кадры, штаты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Врачей физических лиц (без аспирантов, клин. ординаторов, интернов)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8579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8663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8536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8507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8549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541530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10 000 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36,8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совместительства врачебных должностей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1,41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1,30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Средних мед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ицинских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22934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22642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22126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21884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21831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1185921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без мед. образования*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1294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1255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54753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средними медработниками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137,0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134,2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124,0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80,7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без мед. образования на 10 тыс.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совместительства должностей средних медработников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1,20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Укомплектованность штатных должностей  занятыми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93,1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84,7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врачами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82,4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средними медработниками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97,4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93,2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85,9</w:t>
            </w:r>
            <w:r/>
          </w:p>
        </w:tc>
      </w:tr>
      <w:tr>
        <w:trPr/>
        <w:tc>
          <w:tcPr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 мед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образования лиц, занимающих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олжности ср. медперсонала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2018 года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Стационарное обслуживание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больничных круглосуточных коек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11925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11901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11857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11861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999517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койками на 10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67.4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68,0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Объём стационарной помощи по числу госпитализированных  (в %)  от всего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18.9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19,5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Объём стационарной помощи по числу проведённых пациентами койко-дней на 1000 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2176,8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2142,6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1913,1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1804,5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1788.4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1934,8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дней занятости койки в году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330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284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дней пребывания пациента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стационаре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9,9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Функция (оборот) больничной койки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28,8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Больничная летальность (в %)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2,47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1,55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2,63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Послеоперационная летальность (в %)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0,85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0,85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1.21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Амбулаторно-поликлиническое обслуживание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Плановая мощность, посещений в смену  всего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38153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38172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39056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39125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39032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3381849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на 10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227,9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226,2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229,4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226,2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221,7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230,9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врачебных посещений на 1 жителя (без зубных врачей)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7,8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врачам стоматологического профиля  на 1 жителя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зубными)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1,09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0,7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вызовов СМП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1000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301,5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328,3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337,4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297,4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281,3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289,8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лиц, которым оказана СМП на 1000 населения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выездах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амбулаторно 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286,9     4,2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312,4      2,8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322,7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298,6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268,5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4,4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290,8     7,3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Целевые осмотры (в %) от всего населения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туберкулёз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73,3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73,6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онкопатологию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40,2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33,5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29,4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32,5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36,6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39,8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дневных стационаров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 2022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подразделений ДС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медицинских организациях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13637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них: мест с учётом сменности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всего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3749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3503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3684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3824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3901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246470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10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16,8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Пролечено пациентов всего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113164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86513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102943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111413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115360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8786256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пролеченных от всего населения (в %)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6,0</w:t>
            </w:r>
            <w:r>
              <w:rPr>
                <w:b/>
                <w:bCs/>
              </w:rPr>
            </w:r>
            <w:r/>
          </w:p>
        </w:tc>
      </w:tr>
      <w:tr>
        <w:trPr>
          <w:trHeight w:val="525"/>
        </w:trPr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дней занятости места в году в ДС: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при больницах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272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 при поликлиниках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294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дней лечения пациентов в ДС: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при больницах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8,5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при поликлиниках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9,7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Акушерско-гинекологическая помощь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 2022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Поступило женщин под наблюдение ЖК со сроком беременности до 12 недель (в %)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88,8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нормальных родов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 %)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36,2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Материнская смертность: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случаях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170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100 000 род. живыми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13,0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абортов, включая мини-аборты: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100 род. живыми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30,0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1000 жен. ферт. возраста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12,0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Перинатальная смертность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число мертворождённых и ум. 0-6 суток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1000 родившихся живыми и мёртвыми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6,8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Заболеваемость населения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 2022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1000 населения соответствующего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Распространённость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(болезненность)  ВСЕГО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1839,5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1683,0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1816,8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1728,3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взрослые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1637,5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1550,6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1619,9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779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26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1595,5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старше трудоспособного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2354,8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2317,0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2360,2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US"/>
              </w:rPr>
              <w:t xml:space="preserve">2561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2561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2282,2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подростки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2064,6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1964,4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2159,8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2348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2315,1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дети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2489,9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2088,1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2440,2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592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407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2226,2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Первичная заболеваемость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ВСЕГО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900,6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849,0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931,2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878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887,5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взрослые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592,3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615,4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657,0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710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06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673,3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старше трудоспособного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599,6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602,9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643,6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676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643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721,3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подростки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1266,6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1185,3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1277,7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1491,4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дети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1889,3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1591,2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1821,8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774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1750,1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Заболеваемость социальными болезнями на 100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населения: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активным туберкулёзом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УИН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37,4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38,8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32,2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30,7 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31,6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29,7 /    30,8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296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31,1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злокачественными новообразованиями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300,3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239,7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286,6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286,3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425,1</w:t>
            </w:r>
            <w:r>
              <w:rPr>
                <w:b/>
                <w:bCs/>
              </w:rPr>
            </w:r>
            <w:r/>
          </w:p>
        </w:tc>
      </w:tr>
      <w:tr>
        <w:trPr>
          <w:trHeight w:val="161"/>
        </w:trPr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сифилисом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18,9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гонореей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8,1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ВИЧ инфекцией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УИН и др. субъектов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68,4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71,5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46,3 /   47,3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39,6 /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36,8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38,1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-наркологическими расстройствами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46,1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Borders>
              <w:bottom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.: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алкоголизмом с психозами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36,9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наркоманиями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9,1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Borders>
              <w:bottom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токсикоманиями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0,1</w:t>
            </w:r>
            <w:r>
              <w:rPr>
                <w:b/>
                <w:bCs/>
              </w:rPr>
            </w:r>
            <w:r/>
          </w:p>
        </w:tc>
      </w:tr>
      <w:tr>
        <w:trPr>
          <w:trHeight w:val="558"/>
        </w:trPr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Общая смертность по отдельным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классам 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причинам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100 000 населения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(ф С52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Росстат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</w:t>
            </w:r>
            <w:r/>
          </w:p>
        </w:tc>
      </w:tr>
      <w:tr>
        <w:trPr>
          <w:trHeight w:val="424"/>
        </w:trPr>
        <w:tc>
          <w:tcPr>
            <w:tcBorders>
              <w:top w:val="none" w:color="000000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Болезни системы кровообращения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236,9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264,7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278,1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248,0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248,8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566,8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гипертоническая болезнь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ишемические болезни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сердца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137,5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156,2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158,9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137,1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137,5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307,4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них:  инфаркты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миокарда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34,2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цереброваскулярные болезни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169,7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них: ОНМК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79,2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Новообразования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109.5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122.5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131,2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126,0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131,2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191,6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них: злокачественные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107.4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120.7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129,0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124,6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129,4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188,8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Травмы, отравления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(внешние причины)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72,8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74,1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63,2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60,6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72,9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99,5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самоубийства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нападения (убийства)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случайные отравления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3,7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...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них: алкоголем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5,8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отравление алкоголем с неопределёнными намерениями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...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транспортные несчастные случаи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них: ДТП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Болезни органов дыхания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53,8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50,0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17,5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55,6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пневмонии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29,2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Болезни органов пищеварения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38,9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44,4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38,6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39,2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40,1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70,4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Некоторые инфекционные и паразитарные болезни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27,2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29,0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18,2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17,9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туберкулёз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ВИЧ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10,8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Covid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x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55.3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167,8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35,2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1,5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94,9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Прочие причины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97.5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121,1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102,2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95,6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84,3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197,4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всех причин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603,7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764,9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851,3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647,7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614,5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1294,1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Причины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смерти,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обусловленные: 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алкоголем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17,0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...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32,5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связанные с наркотиками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6,9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Младенческая смертность (на 1000 родившихся)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3,6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2,9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4,4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Смертность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населения 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трудоспо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собном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возрасте на 100 тыс. нас.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**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От всех причин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362,7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432,1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442,1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385,1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536,3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Смертность населения старше трудоспособного на 100 тыс. нас.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**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От всех причин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2246,4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</w:pPr>
            <w:r/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3053,5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3423,2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2503,5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4040,6</w:t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pStyle w:val="83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*Данные ф МС на 12.03.2024</w:t>
            </w:r>
            <w:bookmarkStart w:id="0" w:name="_GoBack"/>
            <w:r/>
            <w:bookmarkEnd w:id="0"/>
            <w:r/>
            <w:r/>
          </w:p>
          <w:p>
            <w:pPr>
              <w:pStyle w:val="832"/>
              <w:tabs>
                <w:tab w:val="center" w:pos="5066" w:leader="none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** на 100 тыс. соответствующего населения</w:t>
            </w:r>
            <w:r>
              <w:tab/>
            </w:r>
            <w:r/>
          </w:p>
        </w:tc>
      </w:tr>
    </w:tbl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Естественное движение населения Ханты-Мансийского</w:t>
      </w:r>
      <w:r>
        <w:rPr>
          <w:rFonts w:ascii="Times New Roman" w:hAnsi="Times New Roman" w:cs="Times New Roman"/>
          <w:b/>
          <w:sz w:val="28"/>
        </w:rPr>
        <w:br/>
        <w:t xml:space="preserve">автономного округа – Югры за 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202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3 год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*</w:t>
      </w:r>
      <w:r/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/>
    </w:p>
    <w:tbl>
      <w:tblPr>
        <w:tblStyle w:val="829"/>
        <w:tblW w:w="0" w:type="auto"/>
        <w:jc w:val="center"/>
        <w:tblLook w:val="04A0" w:firstRow="1" w:lastRow="0" w:firstColumn="1" w:lastColumn="0" w:noHBand="0" w:noVBand="1"/>
      </w:tblPr>
      <w:tblGrid>
        <w:gridCol w:w="2795"/>
        <w:gridCol w:w="1640"/>
        <w:gridCol w:w="1619"/>
        <w:gridCol w:w="1747"/>
        <w:gridCol w:w="1770"/>
      </w:tblGrid>
      <w:tr>
        <w:trPr>
          <w:jc w:val="center"/>
        </w:trPr>
        <w:tc>
          <w:tcPr>
            <w:tcW w:w="27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Территории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Рождаемость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Смертность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т.ч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младенческая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Естественный прирост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Белоярский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+2,6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Березовский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Нефтеюганский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+0,9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Нижневартовский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+0,6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Сургутский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Ханты-Мансийский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-//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Когалым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+6,6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Лангепас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+5,4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Мегион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+0,8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Нягань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+2,4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+6,1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Пыть-Ях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+6,2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Радужный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+5,2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Урай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Югорск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+3,1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Нефтеюганск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+3,5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Нижневартовск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+4,1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Сургут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+8,2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Ханты-Мансийск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+6,1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795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округу  2023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6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W w:w="161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W w:w="17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2,9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W w:w="17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+4,7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По округу  2022 г.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11,1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6,5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3,2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+4,6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По округу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 г.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11,6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8,5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3,8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+3,1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2023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9,6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11,5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4,0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-1,9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7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2023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8,7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12,0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4,2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-3,3</w:t>
            </w:r>
            <w:r/>
          </w:p>
        </w:tc>
      </w:tr>
    </w:tbl>
    <w:p>
      <w:pPr>
        <w:pStyle w:val="83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*Данные предварительные. </w:t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9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6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0">
    <w:name w:val="Heading 1"/>
    <w:basedOn w:val="825"/>
    <w:next w:val="825"/>
    <w:link w:val="6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1">
    <w:name w:val="Heading 1 Char"/>
    <w:basedOn w:val="826"/>
    <w:link w:val="650"/>
    <w:uiPriority w:val="9"/>
    <w:rPr>
      <w:rFonts w:ascii="Arial" w:hAnsi="Arial" w:eastAsia="Arial" w:cs="Arial"/>
      <w:sz w:val="40"/>
      <w:szCs w:val="40"/>
    </w:rPr>
  </w:style>
  <w:style w:type="paragraph" w:styleId="652">
    <w:name w:val="Heading 2"/>
    <w:basedOn w:val="825"/>
    <w:next w:val="825"/>
    <w:link w:val="6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3">
    <w:name w:val="Heading 2 Char"/>
    <w:basedOn w:val="826"/>
    <w:link w:val="652"/>
    <w:uiPriority w:val="9"/>
    <w:rPr>
      <w:rFonts w:ascii="Arial" w:hAnsi="Arial" w:eastAsia="Arial" w:cs="Arial"/>
      <w:sz w:val="34"/>
    </w:rPr>
  </w:style>
  <w:style w:type="paragraph" w:styleId="654">
    <w:name w:val="Heading 3"/>
    <w:basedOn w:val="825"/>
    <w:next w:val="825"/>
    <w:link w:val="6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5">
    <w:name w:val="Heading 3 Char"/>
    <w:basedOn w:val="826"/>
    <w:link w:val="654"/>
    <w:uiPriority w:val="9"/>
    <w:rPr>
      <w:rFonts w:ascii="Arial" w:hAnsi="Arial" w:eastAsia="Arial" w:cs="Arial"/>
      <w:sz w:val="30"/>
      <w:szCs w:val="30"/>
    </w:rPr>
  </w:style>
  <w:style w:type="paragraph" w:styleId="656">
    <w:name w:val="Heading 4"/>
    <w:basedOn w:val="825"/>
    <w:next w:val="825"/>
    <w:link w:val="6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7">
    <w:name w:val="Heading 4 Char"/>
    <w:basedOn w:val="826"/>
    <w:link w:val="656"/>
    <w:uiPriority w:val="9"/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825"/>
    <w:next w:val="825"/>
    <w:link w:val="6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9">
    <w:name w:val="Heading 5 Char"/>
    <w:basedOn w:val="826"/>
    <w:link w:val="658"/>
    <w:uiPriority w:val="9"/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825"/>
    <w:next w:val="825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1">
    <w:name w:val="Heading 6 Char"/>
    <w:basedOn w:val="826"/>
    <w:link w:val="660"/>
    <w:uiPriority w:val="9"/>
    <w:rPr>
      <w:rFonts w:ascii="Arial" w:hAnsi="Arial" w:eastAsia="Arial" w:cs="Arial"/>
      <w:b/>
      <w:bCs/>
      <w:sz w:val="22"/>
      <w:szCs w:val="22"/>
    </w:rPr>
  </w:style>
  <w:style w:type="paragraph" w:styleId="662">
    <w:name w:val="Heading 7"/>
    <w:basedOn w:val="825"/>
    <w:next w:val="825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7 Char"/>
    <w:basedOn w:val="826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4">
    <w:name w:val="Heading 8"/>
    <w:basedOn w:val="825"/>
    <w:next w:val="825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5">
    <w:name w:val="Heading 8 Char"/>
    <w:basedOn w:val="826"/>
    <w:link w:val="664"/>
    <w:uiPriority w:val="9"/>
    <w:rPr>
      <w:rFonts w:ascii="Arial" w:hAnsi="Arial" w:eastAsia="Arial" w:cs="Arial"/>
      <w:i/>
      <w:iCs/>
      <w:sz w:val="22"/>
      <w:szCs w:val="22"/>
    </w:rPr>
  </w:style>
  <w:style w:type="paragraph" w:styleId="666">
    <w:name w:val="Heading 9"/>
    <w:basedOn w:val="825"/>
    <w:next w:val="825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>
    <w:name w:val="Heading 9 Char"/>
    <w:basedOn w:val="826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68">
    <w:name w:val="Title"/>
    <w:basedOn w:val="825"/>
    <w:next w:val="825"/>
    <w:link w:val="6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9">
    <w:name w:val="Title Char"/>
    <w:basedOn w:val="826"/>
    <w:link w:val="668"/>
    <w:uiPriority w:val="10"/>
    <w:rPr>
      <w:sz w:val="48"/>
      <w:szCs w:val="48"/>
    </w:rPr>
  </w:style>
  <w:style w:type="paragraph" w:styleId="670">
    <w:name w:val="Subtitle"/>
    <w:basedOn w:val="825"/>
    <w:next w:val="825"/>
    <w:link w:val="671"/>
    <w:uiPriority w:val="11"/>
    <w:qFormat/>
    <w:pPr>
      <w:spacing w:before="200" w:after="200"/>
    </w:pPr>
    <w:rPr>
      <w:sz w:val="24"/>
      <w:szCs w:val="24"/>
    </w:rPr>
  </w:style>
  <w:style w:type="character" w:styleId="671">
    <w:name w:val="Subtitle Char"/>
    <w:basedOn w:val="826"/>
    <w:link w:val="670"/>
    <w:uiPriority w:val="11"/>
    <w:rPr>
      <w:sz w:val="24"/>
      <w:szCs w:val="24"/>
    </w:rPr>
  </w:style>
  <w:style w:type="paragraph" w:styleId="672">
    <w:name w:val="Quote"/>
    <w:basedOn w:val="825"/>
    <w:next w:val="825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25"/>
    <w:next w:val="825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paragraph" w:styleId="676">
    <w:name w:val="Header"/>
    <w:basedOn w:val="825"/>
    <w:link w:val="6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7">
    <w:name w:val="Header Char"/>
    <w:basedOn w:val="826"/>
    <w:link w:val="676"/>
    <w:uiPriority w:val="99"/>
  </w:style>
  <w:style w:type="paragraph" w:styleId="678">
    <w:name w:val="Footer"/>
    <w:basedOn w:val="825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9">
    <w:name w:val="Footer Char"/>
    <w:basedOn w:val="826"/>
    <w:link w:val="678"/>
    <w:uiPriority w:val="99"/>
  </w:style>
  <w:style w:type="paragraph" w:styleId="680">
    <w:name w:val="Caption"/>
    <w:basedOn w:val="825"/>
    <w:next w:val="8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1">
    <w:name w:val="Caption Char"/>
    <w:basedOn w:val="680"/>
    <w:link w:val="678"/>
    <w:uiPriority w:val="99"/>
  </w:style>
  <w:style w:type="table" w:styleId="682">
    <w:name w:val="Table Grid Light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Plain Table 1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2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6">
    <w:name w:val="Plain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Plain Table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8">
    <w:name w:val="Grid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0">
    <w:name w:val="Grid Table 4 - Accent 1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1">
    <w:name w:val="Grid Table 4 - Accent 2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2">
    <w:name w:val="Grid Table 4 - Accent 3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3">
    <w:name w:val="Grid Table 4 - Accent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4">
    <w:name w:val="Grid Table 4 - Accent 5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5">
    <w:name w:val="Grid Table 4 - Accent 6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6">
    <w:name w:val="Grid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3">
    <w:name w:val="Grid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4">
    <w:name w:val="Grid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5">
    <w:name w:val="Grid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6">
    <w:name w:val="Grid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7">
    <w:name w:val="Grid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8">
    <w:name w:val="Grid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5">
    <w:name w:val="List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6">
    <w:name w:val="List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7">
    <w:name w:val="List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8">
    <w:name w:val="List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9">
    <w:name w:val="List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0">
    <w:name w:val="List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1">
    <w:name w:val="List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3">
    <w:name w:val="List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4">
    <w:name w:val="List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List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6">
    <w:name w:val="List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List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8">
    <w:name w:val="List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9">
    <w:name w:val="List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0">
    <w:name w:val="List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1">
    <w:name w:val="List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2">
    <w:name w:val="List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3">
    <w:name w:val="List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4">
    <w:name w:val="List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5">
    <w:name w:val="List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6">
    <w:name w:val="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8">
    <w:name w:val="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9">
    <w:name w:val="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0">
    <w:name w:val="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1">
    <w:name w:val="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2">
    <w:name w:val="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3">
    <w:name w:val="Bordered &amp; 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Bordered &amp; 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Bordered &amp; 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Bordered &amp; 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Bordered &amp; 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Bordered &amp; 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Bordered &amp; 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1">
    <w:name w:val="Bordered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2">
    <w:name w:val="Bordered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3">
    <w:name w:val="Bordered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4">
    <w:name w:val="Bordered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5">
    <w:name w:val="Bordered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6">
    <w:name w:val="Bordered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paragraph" w:styleId="808">
    <w:name w:val="footnote text"/>
    <w:basedOn w:val="825"/>
    <w:link w:val="809"/>
    <w:uiPriority w:val="99"/>
    <w:semiHidden/>
    <w:unhideWhenUsed/>
    <w:pPr>
      <w:spacing w:after="40" w:line="240" w:lineRule="auto"/>
    </w:pPr>
    <w:rPr>
      <w:sz w:val="18"/>
    </w:rPr>
  </w:style>
  <w:style w:type="character" w:styleId="809">
    <w:name w:val="Footnote Text Char"/>
    <w:link w:val="808"/>
    <w:uiPriority w:val="99"/>
    <w:rPr>
      <w:sz w:val="18"/>
    </w:rPr>
  </w:style>
  <w:style w:type="character" w:styleId="810">
    <w:name w:val="footnote reference"/>
    <w:basedOn w:val="826"/>
    <w:uiPriority w:val="99"/>
    <w:unhideWhenUsed/>
    <w:rPr>
      <w:vertAlign w:val="superscript"/>
    </w:rPr>
  </w:style>
  <w:style w:type="paragraph" w:styleId="811">
    <w:name w:val="endnote text"/>
    <w:basedOn w:val="825"/>
    <w:link w:val="812"/>
    <w:uiPriority w:val="99"/>
    <w:semiHidden/>
    <w:unhideWhenUsed/>
    <w:pPr>
      <w:spacing w:after="0" w:line="240" w:lineRule="auto"/>
    </w:pPr>
    <w:rPr>
      <w:sz w:val="20"/>
    </w:rPr>
  </w:style>
  <w:style w:type="character" w:styleId="812">
    <w:name w:val="Endnote Text Char"/>
    <w:link w:val="811"/>
    <w:uiPriority w:val="99"/>
    <w:rPr>
      <w:sz w:val="20"/>
    </w:rPr>
  </w:style>
  <w:style w:type="character" w:styleId="813">
    <w:name w:val="endnote reference"/>
    <w:basedOn w:val="826"/>
    <w:uiPriority w:val="99"/>
    <w:semiHidden/>
    <w:unhideWhenUsed/>
    <w:rPr>
      <w:vertAlign w:val="superscript"/>
    </w:rPr>
  </w:style>
  <w:style w:type="paragraph" w:styleId="814">
    <w:name w:val="toc 1"/>
    <w:basedOn w:val="825"/>
    <w:next w:val="825"/>
    <w:uiPriority w:val="39"/>
    <w:unhideWhenUsed/>
    <w:pPr>
      <w:ind w:left="0" w:right="0" w:firstLine="0"/>
      <w:spacing w:after="57"/>
    </w:pPr>
  </w:style>
  <w:style w:type="paragraph" w:styleId="815">
    <w:name w:val="toc 2"/>
    <w:basedOn w:val="825"/>
    <w:next w:val="825"/>
    <w:uiPriority w:val="39"/>
    <w:unhideWhenUsed/>
    <w:pPr>
      <w:ind w:left="283" w:right="0" w:firstLine="0"/>
      <w:spacing w:after="57"/>
    </w:pPr>
  </w:style>
  <w:style w:type="paragraph" w:styleId="816">
    <w:name w:val="toc 3"/>
    <w:basedOn w:val="825"/>
    <w:next w:val="825"/>
    <w:uiPriority w:val="39"/>
    <w:unhideWhenUsed/>
    <w:pPr>
      <w:ind w:left="567" w:right="0" w:firstLine="0"/>
      <w:spacing w:after="57"/>
    </w:pPr>
  </w:style>
  <w:style w:type="paragraph" w:styleId="817">
    <w:name w:val="toc 4"/>
    <w:basedOn w:val="825"/>
    <w:next w:val="825"/>
    <w:uiPriority w:val="39"/>
    <w:unhideWhenUsed/>
    <w:pPr>
      <w:ind w:left="850" w:right="0" w:firstLine="0"/>
      <w:spacing w:after="57"/>
    </w:pPr>
  </w:style>
  <w:style w:type="paragraph" w:styleId="818">
    <w:name w:val="toc 5"/>
    <w:basedOn w:val="825"/>
    <w:next w:val="825"/>
    <w:uiPriority w:val="39"/>
    <w:unhideWhenUsed/>
    <w:pPr>
      <w:ind w:left="1134" w:right="0" w:firstLine="0"/>
      <w:spacing w:after="57"/>
    </w:pPr>
  </w:style>
  <w:style w:type="paragraph" w:styleId="819">
    <w:name w:val="toc 6"/>
    <w:basedOn w:val="825"/>
    <w:next w:val="825"/>
    <w:uiPriority w:val="39"/>
    <w:unhideWhenUsed/>
    <w:pPr>
      <w:ind w:left="1417" w:right="0" w:firstLine="0"/>
      <w:spacing w:after="57"/>
    </w:pPr>
  </w:style>
  <w:style w:type="paragraph" w:styleId="820">
    <w:name w:val="toc 7"/>
    <w:basedOn w:val="825"/>
    <w:next w:val="825"/>
    <w:uiPriority w:val="39"/>
    <w:unhideWhenUsed/>
    <w:pPr>
      <w:ind w:left="1701" w:right="0" w:firstLine="0"/>
      <w:spacing w:after="57"/>
    </w:pPr>
  </w:style>
  <w:style w:type="paragraph" w:styleId="821">
    <w:name w:val="toc 8"/>
    <w:basedOn w:val="825"/>
    <w:next w:val="825"/>
    <w:uiPriority w:val="39"/>
    <w:unhideWhenUsed/>
    <w:pPr>
      <w:ind w:left="1984" w:right="0" w:firstLine="0"/>
      <w:spacing w:after="57"/>
    </w:pPr>
  </w:style>
  <w:style w:type="paragraph" w:styleId="822">
    <w:name w:val="toc 9"/>
    <w:basedOn w:val="825"/>
    <w:next w:val="825"/>
    <w:uiPriority w:val="39"/>
    <w:unhideWhenUsed/>
    <w:pPr>
      <w:ind w:left="2268" w:right="0" w:firstLine="0"/>
      <w:spacing w:after="57"/>
    </w:pPr>
  </w:style>
  <w:style w:type="paragraph" w:styleId="823">
    <w:name w:val="TOC Heading"/>
    <w:uiPriority w:val="39"/>
    <w:unhideWhenUsed/>
  </w:style>
  <w:style w:type="paragraph" w:styleId="824">
    <w:name w:val="table of figures"/>
    <w:basedOn w:val="825"/>
    <w:next w:val="825"/>
    <w:uiPriority w:val="99"/>
    <w:unhideWhenUsed/>
    <w:pPr>
      <w:spacing w:after="0" w:afterAutospacing="0"/>
    </w:pPr>
  </w:style>
  <w:style w:type="paragraph" w:styleId="825" w:default="1">
    <w:name w:val="Normal"/>
    <w:qFormat/>
  </w:style>
  <w:style w:type="character" w:styleId="826" w:default="1">
    <w:name w:val="Default Paragraph Font"/>
    <w:uiPriority w:val="1"/>
    <w:semiHidden/>
    <w:unhideWhenUsed/>
  </w:style>
  <w:style w:type="table" w:styleId="8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8" w:default="1">
    <w:name w:val="No List"/>
    <w:uiPriority w:val="99"/>
    <w:semiHidden/>
    <w:unhideWhenUsed/>
  </w:style>
  <w:style w:type="table" w:styleId="829">
    <w:name w:val="Table Grid"/>
    <w:basedOn w:val="82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0">
    <w:name w:val="Balloon Text"/>
    <w:basedOn w:val="825"/>
    <w:link w:val="83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1" w:customStyle="1">
    <w:name w:val="Текст выноски Знак"/>
    <w:basedOn w:val="826"/>
    <w:link w:val="830"/>
    <w:uiPriority w:val="99"/>
    <w:semiHidden/>
    <w:rPr>
      <w:rFonts w:ascii="Tahoma" w:hAnsi="Tahoma" w:cs="Tahoma"/>
      <w:sz w:val="16"/>
      <w:szCs w:val="16"/>
    </w:rPr>
  </w:style>
  <w:style w:type="paragraph" w:styleId="832">
    <w:name w:val="List Paragraph"/>
    <w:basedOn w:val="825"/>
    <w:uiPriority w:val="34"/>
    <w:qFormat/>
    <w:pPr>
      <w:contextualSpacing/>
      <w:ind w:left="720"/>
    </w:pPr>
  </w:style>
  <w:style w:type="paragraph" w:styleId="833">
    <w:name w:val="No Spacing"/>
    <w:link w:val="834"/>
    <w:uiPriority w:val="1"/>
    <w:qFormat/>
    <w:pPr>
      <w:spacing w:after="0" w:line="240" w:lineRule="auto"/>
    </w:pPr>
  </w:style>
  <w:style w:type="character" w:styleId="834" w:customStyle="1">
    <w:name w:val="Без интервала Знак"/>
    <w:link w:val="833"/>
    <w:uiPriority w:val="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53DF3-CE2D-47EE-A29A-1CE7354E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2018-2022</dc:title>
  <dc:subject/>
  <dc:creator>chmelevsa</dc:creator>
  <cp:keywords/>
  <dc:description/>
  <cp:revision>459</cp:revision>
  <dcterms:created xsi:type="dcterms:W3CDTF">2013-04-10T02:58:00Z</dcterms:created>
  <dcterms:modified xsi:type="dcterms:W3CDTF">2024-04-19T04:32:36Z</dcterms:modified>
</cp:coreProperties>
</file>