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7B9" w:rsidRDefault="005507B9" w:rsidP="005507B9"/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13080"/>
      </w:tblGrid>
      <w:tr w:rsidR="005507B9" w:rsidRPr="005507B9" w:rsidTr="005507B9">
        <w:trPr>
          <w:trHeight w:val="375"/>
        </w:trPr>
        <w:tc>
          <w:tcPr>
            <w:tcW w:w="14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Сведения </w:t>
            </w:r>
          </w:p>
        </w:tc>
      </w:tr>
      <w:tr w:rsidR="005507B9" w:rsidRPr="005507B9" w:rsidTr="005507B9">
        <w:trPr>
          <w:trHeight w:val="375"/>
        </w:trPr>
        <w:tc>
          <w:tcPr>
            <w:tcW w:w="14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для мониторинга, итогов и прогноза социально-экономического развития городских округов и муниципальных районов ХМАО - Югры</w:t>
            </w:r>
          </w:p>
        </w:tc>
      </w:tr>
      <w:tr w:rsidR="005507B9" w:rsidRPr="005507B9" w:rsidTr="005507B9">
        <w:trPr>
          <w:trHeight w:val="300"/>
        </w:trPr>
        <w:tc>
          <w:tcPr>
            <w:tcW w:w="14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Основание:   приказ ДЗХМАО-Югры № 793 от 10.09.2014 г.</w:t>
            </w:r>
          </w:p>
        </w:tc>
      </w:tr>
      <w:tr w:rsidR="005507B9" w:rsidRPr="005507B9" w:rsidTr="005507B9">
        <w:trPr>
          <w:trHeight w:val="300"/>
        </w:trPr>
        <w:tc>
          <w:tcPr>
            <w:tcW w:w="141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Источник:  программа МЕДСТАТ "годовой" за 2017-2018гг, "квартальный" за 1квартал 2019г,</w:t>
            </w:r>
          </w:p>
        </w:tc>
      </w:tr>
      <w:tr w:rsidR="005507B9" w:rsidRPr="005507B9" w:rsidTr="005507B9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сайт dzhmao.ru</w:t>
            </w:r>
          </w:p>
        </w:tc>
      </w:tr>
    </w:tbl>
    <w:p w:rsidR="005507B9" w:rsidRDefault="005507B9" w:rsidP="005507B9">
      <w:pPr>
        <w:spacing w:line="240" w:lineRule="auto"/>
      </w:pPr>
    </w:p>
    <w:tbl>
      <w:tblPr>
        <w:tblW w:w="14129" w:type="dxa"/>
        <w:tblInd w:w="93" w:type="dxa"/>
        <w:tblLook w:val="04A0" w:firstRow="1" w:lastRow="0" w:firstColumn="1" w:lastColumn="0" w:noHBand="0" w:noVBand="1"/>
      </w:tblPr>
      <w:tblGrid>
        <w:gridCol w:w="580"/>
        <w:gridCol w:w="2740"/>
        <w:gridCol w:w="1733"/>
        <w:gridCol w:w="1870"/>
        <w:gridCol w:w="1733"/>
        <w:gridCol w:w="1870"/>
        <w:gridCol w:w="1733"/>
        <w:gridCol w:w="1870"/>
      </w:tblGrid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родившихся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(1 квартал)</w:t>
            </w:r>
          </w:p>
        </w:tc>
      </w:tr>
      <w:tr w:rsidR="005507B9" w:rsidRPr="005507B9" w:rsidTr="005507B9">
        <w:trPr>
          <w:trHeight w:val="6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2016 году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2017 году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2018 году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68,70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19,69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53,90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16,98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88,62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98,75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22,85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75,55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21,05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61,77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19,53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98,65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50,55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17,30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94,44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0,359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22,97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4,65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115,33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1,001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21,54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89,19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91,73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19,75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90,83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33,67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79,37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73,00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23,29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87,37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96,35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20,34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86,92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17,48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92,88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65,88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0,086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23,82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93,83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126,66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1,959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23,02</w:t>
            </w:r>
          </w:p>
        </w:tc>
        <w:bookmarkStart w:id="0" w:name="_GoBack"/>
        <w:bookmarkEnd w:id="0"/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92,12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34,78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97,86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0,093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18,49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122,15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0,484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22,92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73,81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77,35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130,48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19,71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22,56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95,30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4,953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21,96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умерших</w:t>
            </w:r>
            <w:proofErr w:type="gramEnd"/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(1 квартал)</w:t>
            </w:r>
          </w:p>
        </w:tc>
      </w:tr>
      <w:tr w:rsidR="005507B9" w:rsidRPr="005507B9" w:rsidTr="005507B9">
        <w:trPr>
          <w:trHeight w:val="6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2016 году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2017 году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2018году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100,59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108,24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16,85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81,85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108,87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0,049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22,17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104,80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22,08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126,90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20,74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90,50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22,16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105,78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24,32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99,34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0,699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93,20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25,18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88,51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91,83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30,89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101,53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1,859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108,02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0,461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24,80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121,43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20,00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106,75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24,15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106,72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94,88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29,05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0,044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95,65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34,09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95,58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103,24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20,18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95,81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30,10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94,27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100,84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29,31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108,84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1,784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98,56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0,436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24,44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88,31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24,59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113,02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21,99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106,74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21,18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116,67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16,43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95,44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97,61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25,71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9,398  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97,57  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9,593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102,07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2,327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24,26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Естественный прирост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(+), 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убыль (-)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(1 квартал)</w:t>
            </w:r>
          </w:p>
        </w:tc>
      </w:tr>
      <w:tr w:rsidR="005507B9" w:rsidRPr="005507B9" w:rsidTr="005507B9">
        <w:trPr>
          <w:trHeight w:val="63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2016 году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2017 году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 человек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% к  2018 году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92,83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0,075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36,23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26,67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66,19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-67,39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35,48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86,82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0,552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96,34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23,19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98,22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49,10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21,47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68,21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26,54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8,54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Кондинскнй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181,82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-0,181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-905,00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31,49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94,96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0,864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95,47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21,18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122,14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-0,191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-119,38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30,89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86,06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2,789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120,79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19,36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98,80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-103,66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20,00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79,19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0,367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78,42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14,44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-0,141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-327,91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42,55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66,23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18,63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0,357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92,49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20,45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77,22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0,246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80,66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6,91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-169,01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45,83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89,29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6,725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137,02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1,523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22,65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86,60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-32,92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-0,096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68,75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7,44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90,97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1,621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127,74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23,44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68,63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-400,00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16,43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60,36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0,303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179,29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14,85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12,962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90,83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2,626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20,26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6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коэффициент рождаемости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(1 квартал)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родившихся на 1000 человек населения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13,22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91,33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1,79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64,30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1,21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Когалым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12,37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792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119,33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2,71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380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84,18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1,79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78,91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1,53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185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57,77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1,04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13,32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1563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124,50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2,81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4648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167,97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1001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3,62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127,85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2,74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10,68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36,31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0,35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11,48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83,87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1,89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14,89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580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145,00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 _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103,94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1,81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10,99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361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71,60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1,79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8509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219,02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1959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5,24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13,77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1,87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124,02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2,31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17,52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206,38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4,87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10,67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11,23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145,37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2,89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11,98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22555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134,03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4953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2,98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Общий коэффициент смертности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(1 квартал)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умерших на 1000 человек населения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5,96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64,88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1,09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8,05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89,37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2,20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36,16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0,79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48,07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6,96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63,68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1,40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114,29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2,89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699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55,68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1,38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42,54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1,32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3,31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1859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67,18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461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1,67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46,33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0,94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6,48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69,92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1,83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9,13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87,50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2,47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25,28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0,83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5,34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55,75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1,13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2,77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47,37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1,42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9,57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95,41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2,93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4,81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1784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45,92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436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1,17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3,89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34,48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0,83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94,19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2,08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4,66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47,98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1,05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8,26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99,11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1,15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6,71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64,99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1,68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5,90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9593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57,01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2327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1,40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0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Коэффициент естественного прироста населения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(1 квартал)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родившихся на 1000 человек населения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2,64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-2,51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8,32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3,61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0,035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1,52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-181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-5,65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-0,002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864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6,88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-191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-4,25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-0,059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2789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10,08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-170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-4,63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367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5,79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-141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-5,12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-0,002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5,86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8,93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5,66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-120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-2,38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6725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17,31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1,523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-400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-3,26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-0,096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2,98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1621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15,84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-140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-9,91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-0,001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.Ю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8,04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12962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7,70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2,626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0,002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Обеспеченность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(1 квартал)</w:t>
            </w:r>
          </w:p>
        </w:tc>
      </w:tr>
      <w:tr w:rsidR="005507B9" w:rsidRPr="005507B9" w:rsidTr="005507B9">
        <w:trPr>
          <w:trHeight w:val="118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Коечный фонд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мощностью амбулаторно-поликлинических учреждений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Коечный фонд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мощностью амбулаторно-поликлинических учреждений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Коечный фонд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мощностью амбулаторно-поликлинических учреждений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10000 человек населения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345,42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81,11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347,34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80,89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342,9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122,50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363,94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124,96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371,24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132,16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412,66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247,51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46,10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241,82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45,76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240,04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211,41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45,19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198,05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45,76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200,53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223,90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77,98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238,96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71,96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237,46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60,98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497,63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62,14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484,64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64,65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504,24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58,49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190,44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57,11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188,55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54,97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182,05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47,45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194,46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47,81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195,96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106,76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87,31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200,74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86,65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174,75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254,27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48,78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228,10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49,73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232,55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285,42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83,97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288,69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88,97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313,53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314,50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82,41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317,67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80,18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309,07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76,40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295,27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67,27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333,57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77,65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217,11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76,00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219,50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62,77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220,43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113,72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61,86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202,83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61,52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201,71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335,24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88,66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329,66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91,58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345,14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Сургут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82,94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185,18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80,10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173,05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83,22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192,36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19,43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130,29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19,15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136,45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18,87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134,4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241,76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83,09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242,62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77,58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244,22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111,76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149,96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108,17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292,08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109,88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300,15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67,96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373,78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48,00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264,00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57,56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223,09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57,99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224,73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72,57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226,23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72,15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219,05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8. </w:t>
            </w:r>
          </w:p>
        </w:tc>
        <w:tc>
          <w:tcPr>
            <w:tcW w:w="63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Численность медицинских работников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Городские округа и муниципальные районы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(1 квартал)</w:t>
            </w:r>
          </w:p>
        </w:tc>
      </w:tr>
      <w:tr w:rsidR="005507B9" w:rsidRPr="005507B9" w:rsidTr="005507B9">
        <w:trPr>
          <w:trHeight w:val="120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врачей всех специальностей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среднего медицинского персонала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врачей всех специальностей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среднего медицинского персонала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врачей всех специальностей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среднего медицинского персонала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конец года; </w:t>
            </w:r>
            <w:proofErr w:type="spellStart"/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spellEnd"/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чел.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0,358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0,358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0,362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0,366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Когалым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0,248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0,633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0,256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0,634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Лангепас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0,531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0,476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0,181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0,475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Мегион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0,244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0,761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0,244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0,728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0,247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0,728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0,473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0,438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0,436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Нефтеюганск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1,523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0,487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1,386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0,473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1,336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Нефтеюганский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0,138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0,473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0,136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0,473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Нижневартовск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3,812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1,317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3,65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3,514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0,318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0,303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0,298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Нягань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0,374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1,003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0,375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1,029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0,085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0,089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0,383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0,088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0,387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Покачи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0,246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0,073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0,226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0,074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0,228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Пыть-Ях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0,643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0,602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0,217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0,589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Радужный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0,518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0,167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0,499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0,172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0,499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0,815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0,773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0,251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0,773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ургут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5,738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2,478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5,324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2,434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5,323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0,296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0,285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0,864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0,288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0,868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Урай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0,203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0,652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0,607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0,205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0,603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Ханты-Мансийск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1,083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2,105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1,171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2,255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0,049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0,041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0,201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0,040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0,200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Югорск</w:t>
            </w:r>
            <w:proofErr w:type="spellEnd"/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0,461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0,415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0,152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0,412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23,328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8,495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21,809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8,483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507B9">
              <w:rPr>
                <w:rFonts w:ascii="Calibri" w:eastAsia="Times New Roman" w:hAnsi="Calibri" w:cs="Times New Roman"/>
                <w:color w:val="000000"/>
                <w:lang w:eastAsia="ru-RU"/>
              </w:rPr>
              <w:t>21,784</w:t>
            </w:r>
          </w:p>
        </w:tc>
      </w:tr>
    </w:tbl>
    <w:p w:rsidR="005507B9" w:rsidRDefault="005507B9" w:rsidP="005507B9"/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580"/>
        <w:gridCol w:w="8224"/>
        <w:gridCol w:w="1701"/>
        <w:gridCol w:w="1600"/>
        <w:gridCol w:w="2085"/>
      </w:tblGrid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 заработная плата по соответствующим категориям работников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работников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</w:tr>
      <w:tr w:rsidR="005507B9" w:rsidRPr="005507B9" w:rsidTr="005507B9">
        <w:trPr>
          <w:trHeight w:val="31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заработная плата, руб.</w:t>
            </w:r>
          </w:p>
        </w:tc>
      </w:tr>
      <w:tr w:rsidR="005507B9" w:rsidRPr="005507B9" w:rsidTr="005507B9">
        <w:trPr>
          <w:trHeight w:val="98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Врачи и работники, имеющие высшее фармацевтическое или иное высшее образование, предоставляющие медицинские услуги (обеспечивающие предоставление медицинских услуг)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96 662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127 963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127734</w:t>
            </w:r>
          </w:p>
        </w:tc>
      </w:tr>
      <w:tr w:rsidR="005507B9" w:rsidRPr="005507B9" w:rsidTr="005507B9">
        <w:trPr>
          <w:trHeight w:val="83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медицинский (фармацевтический) персонал (персонал, обеспечивающий условия для предоставления медицинских услуг)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54 280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64 499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63867</w:t>
            </w:r>
          </w:p>
        </w:tc>
      </w:tr>
      <w:tr w:rsidR="005507B9" w:rsidRPr="005507B9" w:rsidTr="005507B9">
        <w:trPr>
          <w:trHeight w:val="84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Младший медицинский персонал (персонал, обеспечивающий условия для предоставления медицинских услуг)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40 674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64 128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07B9" w:rsidRPr="005507B9" w:rsidRDefault="005507B9" w:rsidP="00550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63867</w:t>
            </w:r>
          </w:p>
        </w:tc>
      </w:tr>
    </w:tbl>
    <w:p w:rsidR="005507B9" w:rsidRPr="005507B9" w:rsidRDefault="005507B9" w:rsidP="005507B9"/>
    <w:sectPr w:rsidR="005507B9" w:rsidRPr="005507B9" w:rsidSect="00423F0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544"/>
    <w:rsid w:val="00017544"/>
    <w:rsid w:val="00186352"/>
    <w:rsid w:val="00423F0D"/>
    <w:rsid w:val="005507B9"/>
    <w:rsid w:val="00CA566D"/>
    <w:rsid w:val="00F5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F0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3F0D"/>
    <w:rPr>
      <w:color w:val="800080"/>
      <w:u w:val="single"/>
    </w:rPr>
  </w:style>
  <w:style w:type="paragraph" w:customStyle="1" w:styleId="font5">
    <w:name w:val="font5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423F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23F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23F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423F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2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2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2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2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42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2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23F0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xl131">
    <w:name w:val="xl131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23F0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23F0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F0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3F0D"/>
    <w:rPr>
      <w:color w:val="800080"/>
      <w:u w:val="single"/>
    </w:rPr>
  </w:style>
  <w:style w:type="paragraph" w:customStyle="1" w:styleId="font5">
    <w:name w:val="font5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423F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23F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23F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423F0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2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42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2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2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2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23F0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42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23F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2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23F0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xl131">
    <w:name w:val="xl131"/>
    <w:basedOn w:val="a"/>
    <w:rsid w:val="00423F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423F0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2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2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2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23F0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23F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42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631D6-4B45-4736-95E2-DE3D376A7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Михалева Людмила Александровна</dc:creator>
  <cp:keywords/>
  <dc:description/>
  <cp:lastModifiedBy>Михалева Людмила Александровна</cp:lastModifiedBy>
  <cp:revision>3</cp:revision>
  <dcterms:created xsi:type="dcterms:W3CDTF">2019-03-21T11:40:00Z</dcterms:created>
  <dcterms:modified xsi:type="dcterms:W3CDTF">2019-04-23T11:23:00Z</dcterms:modified>
</cp:coreProperties>
</file>