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56" w:rsidRPr="006C5056" w:rsidRDefault="006C5056" w:rsidP="006C5056">
      <w:pPr>
        <w:adjustRightInd w:val="0"/>
        <w:ind w:right="-6"/>
        <w:rPr>
          <w:rFonts w:ascii="Times New Roman" w:hAnsi="Times New Roman" w:cs="Times New Roman"/>
          <w:b/>
          <w:sz w:val="28"/>
        </w:rPr>
      </w:pPr>
      <w:r w:rsidRPr="006C5056">
        <w:rPr>
          <w:rFonts w:ascii="Times New Roman" w:hAnsi="Times New Roman" w:cs="Times New Roman"/>
          <w:b/>
          <w:noProof/>
          <w:sz w:val="28"/>
          <w:lang w:eastAsia="ru-RU"/>
        </w:rPr>
        <w:drawing>
          <wp:inline distT="0" distB="0" distL="0" distR="0">
            <wp:extent cx="1143000" cy="11334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143000" cy="1133475"/>
                    </a:xfrm>
                    <a:prstGeom prst="rect">
                      <a:avLst/>
                    </a:prstGeom>
                    <a:noFill/>
                    <a:ln w="9525">
                      <a:noFill/>
                      <a:miter lim="800000"/>
                      <a:headEnd/>
                      <a:tailEnd/>
                    </a:ln>
                  </pic:spPr>
                </pic:pic>
              </a:graphicData>
            </a:graphic>
          </wp:inline>
        </w:drawing>
      </w:r>
      <w:r w:rsidRPr="006C5056">
        <w:rPr>
          <w:rFonts w:ascii="Times New Roman" w:hAnsi="Times New Roman" w:cs="Times New Roman"/>
          <w:b/>
          <w:sz w:val="28"/>
        </w:rPr>
        <w:t xml:space="preserve">           </w:t>
      </w:r>
      <w:r w:rsidR="00E45179">
        <w:rPr>
          <w:rFonts w:ascii="Times New Roman" w:hAnsi="Times New Roman" w:cs="Times New Roman"/>
          <w:b/>
          <w:sz w:val="28"/>
          <w:lang w:val="en-US"/>
        </w:rPr>
        <w:t xml:space="preserve"> </w:t>
      </w:r>
      <w:r w:rsidRPr="006C5056">
        <w:rPr>
          <w:rFonts w:ascii="Times New Roman" w:hAnsi="Times New Roman" w:cs="Times New Roman"/>
          <w:b/>
          <w:sz w:val="28"/>
        </w:rPr>
        <w:t xml:space="preserve">                                                                   </w:t>
      </w:r>
      <w:r w:rsidRPr="006C5056">
        <w:rPr>
          <w:rFonts w:ascii="Times New Roman" w:hAnsi="Times New Roman" w:cs="Times New Roman"/>
          <w:b/>
          <w:noProof/>
          <w:sz w:val="28"/>
          <w:lang w:eastAsia="ru-RU"/>
        </w:rPr>
        <w:drawing>
          <wp:inline distT="0" distB="0" distL="0" distR="0">
            <wp:extent cx="1143000" cy="1143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6C5056" w:rsidRPr="006C5056" w:rsidRDefault="006C5056" w:rsidP="006C5056">
      <w:pPr>
        <w:adjustRightInd w:val="0"/>
        <w:rPr>
          <w:rFonts w:ascii="Times New Roman" w:hAnsi="Times New Roman" w:cs="Times New Roman"/>
          <w:b/>
          <w:bCs/>
          <w:sz w:val="28"/>
        </w:rPr>
      </w:pPr>
    </w:p>
    <w:p w:rsidR="006C5056" w:rsidRPr="006C5056" w:rsidRDefault="006C5056" w:rsidP="006C5056">
      <w:pPr>
        <w:adjustRightInd w:val="0"/>
        <w:jc w:val="center"/>
        <w:rPr>
          <w:rFonts w:ascii="Times New Roman" w:hAnsi="Times New Roman" w:cs="Times New Roman"/>
          <w:b/>
          <w:sz w:val="28"/>
        </w:rPr>
      </w:pPr>
      <w:r w:rsidRPr="006C5056">
        <w:rPr>
          <w:rFonts w:ascii="Times New Roman" w:hAnsi="Times New Roman" w:cs="Times New Roman"/>
          <w:b/>
          <w:bCs/>
          <w:sz w:val="28"/>
        </w:rPr>
        <w:t>БУ ВО ХМАО-Югры «Сургутский государственный университет»</w:t>
      </w:r>
      <w:r w:rsidRPr="006C5056">
        <w:rPr>
          <w:rFonts w:ascii="Times New Roman" w:hAnsi="Times New Roman" w:cs="Times New Roman"/>
          <w:b/>
          <w:sz w:val="28"/>
        </w:rPr>
        <w:t xml:space="preserve"> </w:t>
      </w:r>
    </w:p>
    <w:p w:rsidR="006C5056" w:rsidRPr="006C5056" w:rsidRDefault="006C5056" w:rsidP="006C5056">
      <w:pPr>
        <w:adjustRightInd w:val="0"/>
        <w:jc w:val="center"/>
        <w:rPr>
          <w:rFonts w:ascii="Times New Roman" w:hAnsi="Times New Roman" w:cs="Times New Roman"/>
          <w:b/>
          <w:sz w:val="28"/>
        </w:rPr>
      </w:pPr>
      <w:r w:rsidRPr="006C5056">
        <w:rPr>
          <w:rFonts w:ascii="Times New Roman" w:hAnsi="Times New Roman" w:cs="Times New Roman"/>
          <w:b/>
          <w:sz w:val="28"/>
        </w:rPr>
        <w:t>Кафедра кардиологии</w:t>
      </w: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bCs/>
          <w:sz w:val="28"/>
        </w:rPr>
      </w:pPr>
      <w:r w:rsidRPr="006C5056">
        <w:rPr>
          <w:rFonts w:ascii="Times New Roman" w:hAnsi="Times New Roman" w:cs="Times New Roman"/>
          <w:b/>
          <w:bCs/>
          <w:sz w:val="28"/>
        </w:rPr>
        <w:t>БУ ХМАО-Югры «Окружной кардиологический диспансер</w:t>
      </w:r>
    </w:p>
    <w:p w:rsidR="006C5056" w:rsidRPr="006C5056" w:rsidRDefault="006C5056" w:rsidP="006C5056">
      <w:pPr>
        <w:adjustRightInd w:val="0"/>
        <w:jc w:val="center"/>
        <w:rPr>
          <w:rFonts w:ascii="Times New Roman" w:hAnsi="Times New Roman" w:cs="Times New Roman"/>
          <w:b/>
          <w:bCs/>
          <w:sz w:val="28"/>
        </w:rPr>
      </w:pPr>
      <w:r w:rsidRPr="006C5056">
        <w:rPr>
          <w:rFonts w:ascii="Times New Roman" w:hAnsi="Times New Roman" w:cs="Times New Roman"/>
          <w:b/>
          <w:bCs/>
          <w:sz w:val="28"/>
        </w:rPr>
        <w:t>«Центр диагностики и сердечно-сосудистой хирургии»</w:t>
      </w:r>
    </w:p>
    <w:p w:rsidR="006C5056" w:rsidRPr="006C5056" w:rsidRDefault="006C5056" w:rsidP="006C5056">
      <w:pPr>
        <w:adjustRightInd w:val="0"/>
        <w:jc w:val="right"/>
        <w:rPr>
          <w:rFonts w:ascii="Times New Roman" w:hAnsi="Times New Roman" w:cs="Times New Roman"/>
          <w:b/>
          <w:sz w:val="28"/>
        </w:rPr>
      </w:pPr>
      <w:r w:rsidRPr="006C5056">
        <w:rPr>
          <w:rFonts w:ascii="Times New Roman" w:hAnsi="Times New Roman" w:cs="Times New Roman"/>
          <w:b/>
          <w:sz w:val="28"/>
        </w:rPr>
        <w:t xml:space="preserve"> </w:t>
      </w: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sz w:val="40"/>
        </w:rPr>
      </w:pPr>
      <w:r w:rsidRPr="006C5056">
        <w:rPr>
          <w:rFonts w:ascii="Times New Roman" w:hAnsi="Times New Roman" w:cs="Times New Roman"/>
          <w:b/>
          <w:caps/>
          <w:sz w:val="40"/>
        </w:rPr>
        <w:t>«ЛЕчение заболеваний сердечно-сосудистой системы у беременных»</w:t>
      </w: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sz w:val="36"/>
        </w:rPr>
      </w:pPr>
      <w:r w:rsidRPr="006C5056">
        <w:rPr>
          <w:rFonts w:ascii="Times New Roman" w:hAnsi="Times New Roman" w:cs="Times New Roman"/>
          <w:b/>
          <w:sz w:val="36"/>
        </w:rPr>
        <w:t xml:space="preserve">МЕТОДИЧЕСКИЕ РЕКОМЕНДАЦИИ </w:t>
      </w:r>
    </w:p>
    <w:p w:rsidR="006C5056" w:rsidRPr="006C5056" w:rsidRDefault="006C5056" w:rsidP="006C5056">
      <w:pPr>
        <w:adjustRightInd w:val="0"/>
        <w:jc w:val="center"/>
        <w:rPr>
          <w:rFonts w:ascii="Times New Roman" w:hAnsi="Times New Roman" w:cs="Times New Roman"/>
          <w:b/>
          <w:sz w:val="32"/>
        </w:rPr>
      </w:pPr>
      <w:r w:rsidRPr="006C5056">
        <w:rPr>
          <w:rFonts w:ascii="Times New Roman" w:hAnsi="Times New Roman" w:cs="Times New Roman"/>
          <w:b/>
          <w:sz w:val="32"/>
        </w:rPr>
        <w:t>для врачей первичной медико-санитарной помощи</w:t>
      </w: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rPr>
          <w:rFonts w:ascii="Times New Roman" w:hAnsi="Times New Roman" w:cs="Times New Roman"/>
          <w:b/>
        </w:rPr>
      </w:pPr>
      <w:r w:rsidRPr="006C5056">
        <w:rPr>
          <w:rFonts w:ascii="Times New Roman" w:hAnsi="Times New Roman" w:cs="Times New Roman"/>
          <w:b/>
        </w:rPr>
        <w:t xml:space="preserve">Коллектив авторов: </w:t>
      </w:r>
    </w:p>
    <w:p w:rsidR="006C5056" w:rsidRPr="006C5056" w:rsidRDefault="006C5056" w:rsidP="006C5056">
      <w:pPr>
        <w:adjustRightInd w:val="0"/>
        <w:rPr>
          <w:rFonts w:ascii="Times New Roman" w:hAnsi="Times New Roman" w:cs="Times New Roman"/>
          <w:b/>
        </w:rPr>
      </w:pPr>
    </w:p>
    <w:p w:rsidR="006C5056" w:rsidRPr="006C5056" w:rsidRDefault="006C5056" w:rsidP="006C5056">
      <w:pPr>
        <w:adjustRightInd w:val="0"/>
        <w:rPr>
          <w:rFonts w:ascii="Times New Roman" w:hAnsi="Times New Roman" w:cs="Times New Roman"/>
          <w:b/>
        </w:rPr>
      </w:pPr>
      <w:r w:rsidRPr="006C5056">
        <w:rPr>
          <w:rFonts w:ascii="Times New Roman" w:hAnsi="Times New Roman" w:cs="Times New Roman"/>
          <w:b/>
        </w:rPr>
        <w:t xml:space="preserve">Урванцева И.А., </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 xml:space="preserve">к.м.н., доцент,  заведующий </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кафедрой кардиологии,</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 xml:space="preserve">главный врач </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БУ ХМАО-Югры</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 xml:space="preserve"> «ОКД «ЦД и ССХ» </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Заслуженный врач РФ</w:t>
      </w:r>
    </w:p>
    <w:p w:rsidR="006C5056" w:rsidRPr="006C5056" w:rsidRDefault="006C5056" w:rsidP="006C5056">
      <w:pPr>
        <w:adjustRightInd w:val="0"/>
        <w:rPr>
          <w:rFonts w:ascii="Times New Roman" w:hAnsi="Times New Roman" w:cs="Times New Roman"/>
          <w:b/>
        </w:rPr>
      </w:pPr>
    </w:p>
    <w:p w:rsidR="006C5056" w:rsidRPr="006C5056" w:rsidRDefault="006C5056" w:rsidP="006C5056">
      <w:pPr>
        <w:adjustRightInd w:val="0"/>
        <w:rPr>
          <w:rFonts w:ascii="Times New Roman" w:hAnsi="Times New Roman" w:cs="Times New Roman"/>
          <w:b/>
        </w:rPr>
      </w:pPr>
      <w:r w:rsidRPr="006C5056">
        <w:rPr>
          <w:rFonts w:ascii="Times New Roman" w:hAnsi="Times New Roman" w:cs="Times New Roman"/>
          <w:b/>
        </w:rPr>
        <w:t>Милованова Е.В.,</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к.м.н., доцент кафедры,</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заведующий организационно-</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методическим отделом</w:t>
      </w:r>
    </w:p>
    <w:p w:rsidR="006C5056" w:rsidRPr="006C5056" w:rsidRDefault="006C5056" w:rsidP="006C5056">
      <w:pPr>
        <w:adjustRightInd w:val="0"/>
        <w:rPr>
          <w:rFonts w:ascii="Times New Roman" w:hAnsi="Times New Roman" w:cs="Times New Roman"/>
        </w:rPr>
      </w:pPr>
      <w:r w:rsidRPr="006C5056">
        <w:rPr>
          <w:rFonts w:ascii="Times New Roman" w:hAnsi="Times New Roman" w:cs="Times New Roman"/>
        </w:rPr>
        <w:t>БУ ХМАО-Югры</w:t>
      </w:r>
    </w:p>
    <w:p w:rsidR="006C5056" w:rsidRPr="006C5056" w:rsidRDefault="006C5056" w:rsidP="006C5056">
      <w:pPr>
        <w:adjustRightInd w:val="0"/>
        <w:rPr>
          <w:rFonts w:ascii="Times New Roman" w:hAnsi="Times New Roman" w:cs="Times New Roman"/>
          <w:sz w:val="28"/>
        </w:rPr>
      </w:pPr>
      <w:r w:rsidRPr="006C5056">
        <w:rPr>
          <w:rFonts w:ascii="Times New Roman" w:hAnsi="Times New Roman" w:cs="Times New Roman"/>
        </w:rPr>
        <w:t xml:space="preserve"> «ОКД «ЦД и ССХ» </w:t>
      </w:r>
    </w:p>
    <w:p w:rsidR="006C5056" w:rsidRPr="00E45179" w:rsidRDefault="006C5056" w:rsidP="006C5056">
      <w:pPr>
        <w:adjustRightInd w:val="0"/>
        <w:jc w:val="center"/>
        <w:rPr>
          <w:rFonts w:ascii="Times New Roman" w:hAnsi="Times New Roman" w:cs="Times New Roman"/>
          <w:b/>
          <w:sz w:val="28"/>
        </w:rPr>
      </w:pPr>
    </w:p>
    <w:p w:rsidR="006C5056" w:rsidRPr="00E45179" w:rsidRDefault="006C5056" w:rsidP="006C5056">
      <w:pPr>
        <w:adjustRightInd w:val="0"/>
        <w:jc w:val="center"/>
        <w:rPr>
          <w:rFonts w:ascii="Times New Roman" w:hAnsi="Times New Roman" w:cs="Times New Roman"/>
          <w:b/>
          <w:sz w:val="28"/>
        </w:rPr>
      </w:pPr>
    </w:p>
    <w:p w:rsidR="006C5056" w:rsidRPr="006C5056" w:rsidRDefault="006C5056" w:rsidP="006C5056">
      <w:pPr>
        <w:adjustRightInd w:val="0"/>
        <w:jc w:val="center"/>
        <w:rPr>
          <w:rFonts w:ascii="Times New Roman" w:hAnsi="Times New Roman" w:cs="Times New Roman"/>
          <w:b/>
          <w:bCs/>
        </w:rPr>
      </w:pPr>
      <w:r w:rsidRPr="006C5056">
        <w:rPr>
          <w:rFonts w:ascii="Times New Roman" w:hAnsi="Times New Roman" w:cs="Times New Roman"/>
          <w:b/>
          <w:sz w:val="28"/>
        </w:rPr>
        <w:t>Сургут – 2018</w:t>
      </w:r>
    </w:p>
    <w:p w:rsidR="006C5056" w:rsidRPr="006C5056" w:rsidRDefault="006C5056">
      <w:pPr>
        <w:rPr>
          <w:rFonts w:ascii="Times New Roman" w:hAnsi="Times New Roman" w:cs="Times New Roman"/>
          <w:b/>
          <w:bCs/>
          <w:sz w:val="28"/>
          <w:szCs w:val="28"/>
        </w:rPr>
      </w:pPr>
      <w:r w:rsidRPr="006C5056">
        <w:rPr>
          <w:rFonts w:ascii="Times New Roman" w:hAnsi="Times New Roman" w:cs="Times New Roman"/>
          <w:b/>
          <w:bCs/>
          <w:sz w:val="28"/>
          <w:szCs w:val="28"/>
        </w:rPr>
        <w:br w:type="page"/>
      </w:r>
    </w:p>
    <w:p w:rsidR="006C5056" w:rsidRPr="006C5056" w:rsidRDefault="001B4459" w:rsidP="006C5056">
      <w:pPr>
        <w:autoSpaceDE w:val="0"/>
        <w:autoSpaceDN w:val="0"/>
        <w:adjustRightInd w:val="0"/>
        <w:jc w:val="center"/>
        <w:rPr>
          <w:rFonts w:ascii="Times New Roman" w:hAnsi="Times New Roman" w:cs="Times New Roman"/>
          <w:b/>
          <w:bCs/>
          <w:sz w:val="28"/>
          <w:szCs w:val="28"/>
        </w:rPr>
      </w:pPr>
      <w:r w:rsidRPr="006C5056">
        <w:rPr>
          <w:rFonts w:ascii="Times New Roman" w:hAnsi="Times New Roman" w:cs="Times New Roman"/>
          <w:b/>
          <w:bCs/>
          <w:sz w:val="28"/>
          <w:szCs w:val="28"/>
        </w:rPr>
        <w:lastRenderedPageBreak/>
        <w:t>Артериальная гипертония</w:t>
      </w:r>
      <w:r w:rsidR="008F5F79" w:rsidRPr="006C5056">
        <w:rPr>
          <w:rFonts w:ascii="Times New Roman" w:hAnsi="Times New Roman" w:cs="Times New Roman"/>
          <w:b/>
          <w:bCs/>
          <w:sz w:val="28"/>
          <w:szCs w:val="28"/>
        </w:rPr>
        <w:t xml:space="preserve"> (АГ)</w:t>
      </w:r>
      <w:r w:rsidR="006C5056" w:rsidRPr="006C5056">
        <w:rPr>
          <w:rFonts w:ascii="Times New Roman" w:hAnsi="Times New Roman" w:cs="Times New Roman"/>
          <w:b/>
          <w:bCs/>
          <w:sz w:val="28"/>
          <w:szCs w:val="28"/>
        </w:rPr>
        <w:t xml:space="preserve">. </w:t>
      </w:r>
    </w:p>
    <w:p w:rsidR="006C5056" w:rsidRPr="006C5056" w:rsidRDefault="006C5056" w:rsidP="006C5056">
      <w:pPr>
        <w:autoSpaceDE w:val="0"/>
        <w:autoSpaceDN w:val="0"/>
        <w:adjustRightInd w:val="0"/>
        <w:jc w:val="center"/>
        <w:rPr>
          <w:rFonts w:ascii="Times New Roman" w:hAnsi="Times New Roman" w:cs="Times New Roman"/>
          <w:b/>
          <w:bCs/>
          <w:sz w:val="28"/>
          <w:szCs w:val="28"/>
        </w:rPr>
      </w:pPr>
    </w:p>
    <w:p w:rsidR="001B4459" w:rsidRPr="006C5056" w:rsidRDefault="006C5056" w:rsidP="006C5056">
      <w:pPr>
        <w:autoSpaceDE w:val="0"/>
        <w:autoSpaceDN w:val="0"/>
        <w:adjustRightInd w:val="0"/>
        <w:jc w:val="center"/>
        <w:rPr>
          <w:rFonts w:ascii="Times New Roman" w:hAnsi="Times New Roman" w:cs="Times New Roman"/>
          <w:b/>
          <w:bCs/>
          <w:sz w:val="28"/>
          <w:szCs w:val="28"/>
        </w:rPr>
      </w:pPr>
      <w:r w:rsidRPr="006C5056">
        <w:rPr>
          <w:rFonts w:ascii="Times New Roman" w:hAnsi="Times New Roman" w:cs="Times New Roman"/>
          <w:b/>
          <w:bCs/>
          <w:sz w:val="24"/>
          <w:szCs w:val="28"/>
        </w:rPr>
        <w:t>Определение</w:t>
      </w:r>
    </w:p>
    <w:p w:rsidR="006C5056" w:rsidRPr="006C5056" w:rsidRDefault="006C5056" w:rsidP="006C5056">
      <w:pPr>
        <w:autoSpaceDE w:val="0"/>
        <w:autoSpaceDN w:val="0"/>
        <w:adjustRightInd w:val="0"/>
        <w:jc w:val="center"/>
        <w:rPr>
          <w:rFonts w:ascii="Times New Roman" w:hAnsi="Times New Roman" w:cs="Times New Roman"/>
          <w:b/>
          <w:bCs/>
          <w:sz w:val="28"/>
          <w:szCs w:val="28"/>
        </w:rPr>
      </w:pPr>
    </w:p>
    <w:p w:rsidR="001B4459" w:rsidRPr="006C5056" w:rsidRDefault="001B4459" w:rsidP="008C1143">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АГ — состояние, при котором у беременных регистрируется САД </w:t>
      </w:r>
      <w:r w:rsidRPr="006C5056">
        <w:rPr>
          <w:rFonts w:ascii="Times New Roman" w:eastAsia="SymbolMT" w:hAnsi="Times New Roman" w:cs="Times New Roman"/>
          <w:sz w:val="24"/>
          <w:szCs w:val="28"/>
        </w:rPr>
        <w:t>≥</w:t>
      </w:r>
      <w:r w:rsidRPr="006C5056">
        <w:rPr>
          <w:rFonts w:ascii="Times New Roman" w:eastAsia="NewtonC" w:hAnsi="Times New Roman" w:cs="Times New Roman"/>
          <w:sz w:val="24"/>
          <w:szCs w:val="28"/>
        </w:rPr>
        <w:t xml:space="preserve">140 мм рт.ст. и/или ДАД </w:t>
      </w:r>
      <w:r w:rsidRPr="006C5056">
        <w:rPr>
          <w:rFonts w:ascii="Times New Roman" w:eastAsia="SymbolMT" w:hAnsi="Times New Roman" w:cs="Times New Roman"/>
          <w:sz w:val="24"/>
          <w:szCs w:val="28"/>
        </w:rPr>
        <w:t>≥</w:t>
      </w:r>
      <w:r w:rsidRPr="006C5056">
        <w:rPr>
          <w:rFonts w:ascii="Times New Roman" w:eastAsia="NewtonC" w:hAnsi="Times New Roman" w:cs="Times New Roman"/>
          <w:sz w:val="24"/>
          <w:szCs w:val="28"/>
        </w:rPr>
        <w:t>90 мм.рт.ст. Необходимо подтвердить повышение уровня</w:t>
      </w:r>
      <w:r w:rsidR="008C1143"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АД, как минимум, двумя измерениями с интервалом не менее 15 мин на той же руке. </w:t>
      </w:r>
    </w:p>
    <w:p w:rsidR="001B4459" w:rsidRPr="006C5056" w:rsidRDefault="001B4459" w:rsidP="001B4459">
      <w:pPr>
        <w:autoSpaceDE w:val="0"/>
        <w:autoSpaceDN w:val="0"/>
        <w:adjustRightInd w:val="0"/>
        <w:jc w:val="both"/>
        <w:rPr>
          <w:rFonts w:ascii="Times New Roman" w:hAnsi="Times New Roman" w:cs="Times New Roman"/>
          <w:b/>
          <w:bCs/>
          <w:sz w:val="24"/>
          <w:szCs w:val="28"/>
        </w:rPr>
      </w:pPr>
      <w:r w:rsidRPr="006C5056">
        <w:rPr>
          <w:rFonts w:ascii="Times New Roman" w:hAnsi="Times New Roman" w:cs="Times New Roman"/>
          <w:b/>
          <w:bCs/>
          <w:sz w:val="24"/>
          <w:szCs w:val="28"/>
        </w:rPr>
        <w:t>Распространенность</w:t>
      </w:r>
    </w:p>
    <w:p w:rsidR="001B4459" w:rsidRPr="006C5056" w:rsidRDefault="001B4459" w:rsidP="008C1143">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В Российской Федерации распространенность АГ у беременных составляет 7-30%. На протяжении последнего десятилетия АГ и ассоциированные с ней осложнения занимают 4-е место в структуре причин материнской смертности.  Наиболее значимыми осложнениями беременности у женщин с АГ являются:</w:t>
      </w:r>
      <w:r w:rsidR="008C1143"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плацентарная недостаточность</w:t>
      </w:r>
      <w:r w:rsidR="008C1143"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 xml:space="preserve"> антенатальная гибель плода</w:t>
      </w:r>
      <w:r w:rsidR="008C1143"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 xml:space="preserve"> перинатальная смертность</w:t>
      </w:r>
      <w:r w:rsidR="008C1143"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 xml:space="preserve"> акушерские кровотечения</w:t>
      </w:r>
      <w:r w:rsidR="008C1143"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 xml:space="preserve"> эклампсия.</w:t>
      </w:r>
    </w:p>
    <w:p w:rsidR="001B4459" w:rsidRPr="006C5056" w:rsidRDefault="001B4459" w:rsidP="006C5056">
      <w:pPr>
        <w:autoSpaceDE w:val="0"/>
        <w:autoSpaceDN w:val="0"/>
        <w:adjustRightInd w:val="0"/>
        <w:jc w:val="center"/>
        <w:rPr>
          <w:rFonts w:ascii="Times New Roman" w:hAnsi="Times New Roman" w:cs="Times New Roman"/>
          <w:b/>
          <w:bCs/>
          <w:sz w:val="24"/>
          <w:szCs w:val="28"/>
        </w:rPr>
      </w:pPr>
      <w:r w:rsidRPr="006C5056">
        <w:rPr>
          <w:rFonts w:ascii="Times New Roman" w:hAnsi="Times New Roman" w:cs="Times New Roman"/>
          <w:b/>
          <w:bCs/>
          <w:sz w:val="24"/>
          <w:szCs w:val="28"/>
        </w:rPr>
        <w:t>Классификация АГ</w:t>
      </w:r>
    </w:p>
    <w:p w:rsidR="006C5056" w:rsidRPr="006C5056" w:rsidRDefault="006C5056" w:rsidP="001B4459">
      <w:pPr>
        <w:autoSpaceDE w:val="0"/>
        <w:autoSpaceDN w:val="0"/>
        <w:adjustRightInd w:val="0"/>
        <w:jc w:val="both"/>
        <w:rPr>
          <w:rFonts w:ascii="Times New Roman" w:hAnsi="Times New Roman" w:cs="Times New Roman"/>
          <w:b/>
          <w:bCs/>
          <w:sz w:val="24"/>
          <w:szCs w:val="28"/>
        </w:rPr>
      </w:pPr>
    </w:p>
    <w:p w:rsidR="008C1143" w:rsidRPr="006C5056" w:rsidRDefault="001B4459" w:rsidP="001B4459">
      <w:pPr>
        <w:autoSpaceDE w:val="0"/>
        <w:autoSpaceDN w:val="0"/>
        <w:adjustRightInd w:val="0"/>
        <w:jc w:val="both"/>
        <w:rPr>
          <w:rFonts w:ascii="Times New Roman" w:eastAsia="NewtonC" w:hAnsi="Times New Roman" w:cs="Times New Roman"/>
          <w:b/>
          <w:i/>
          <w:sz w:val="24"/>
          <w:szCs w:val="28"/>
        </w:rPr>
      </w:pPr>
      <w:r w:rsidRPr="006C5056">
        <w:rPr>
          <w:rFonts w:ascii="Times New Roman" w:eastAsia="NewtonC" w:hAnsi="Times New Roman" w:cs="Times New Roman"/>
          <w:b/>
          <w:i/>
          <w:sz w:val="24"/>
          <w:szCs w:val="28"/>
        </w:rPr>
        <w:t xml:space="preserve">• </w:t>
      </w:r>
      <w:r w:rsidR="008C1143" w:rsidRPr="006C5056">
        <w:rPr>
          <w:rFonts w:ascii="Times New Roman" w:eastAsia="NewtonC" w:hAnsi="Times New Roman" w:cs="Times New Roman"/>
          <w:b/>
          <w:i/>
          <w:sz w:val="24"/>
          <w:szCs w:val="28"/>
        </w:rPr>
        <w:t>хроническая АГ (ХАГ);</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b/>
          <w:i/>
          <w:sz w:val="24"/>
          <w:szCs w:val="28"/>
        </w:rPr>
        <w:t>гестационная артериальная гипертония (ГАГ);</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b/>
          <w:i/>
          <w:sz w:val="24"/>
          <w:szCs w:val="28"/>
        </w:rPr>
        <w:t>ХАГ, осложненная преэклампсией (ПЭ);</w:t>
      </w:r>
    </w:p>
    <w:p w:rsidR="001B4459" w:rsidRPr="006C5056" w:rsidRDefault="001B4459" w:rsidP="001B4459">
      <w:pPr>
        <w:autoSpaceDE w:val="0"/>
        <w:autoSpaceDN w:val="0"/>
        <w:adjustRightInd w:val="0"/>
        <w:jc w:val="both"/>
        <w:rPr>
          <w:rFonts w:ascii="Times New Roman" w:eastAsia="NewtonC" w:hAnsi="Times New Roman" w:cs="Times New Roman"/>
          <w:b/>
          <w:i/>
          <w:sz w:val="24"/>
          <w:szCs w:val="28"/>
        </w:rPr>
      </w:pPr>
      <w:r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b/>
          <w:i/>
          <w:sz w:val="24"/>
          <w:szCs w:val="28"/>
        </w:rPr>
        <w:t>ПЭ/эклампсия.</w:t>
      </w:r>
    </w:p>
    <w:p w:rsidR="008C1143" w:rsidRPr="006C5056" w:rsidRDefault="001B4459" w:rsidP="00747EB6">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b/>
          <w:sz w:val="24"/>
          <w:szCs w:val="28"/>
        </w:rPr>
        <w:t>ХАГ</w:t>
      </w:r>
      <w:r w:rsidRPr="006C5056">
        <w:rPr>
          <w:rFonts w:ascii="Times New Roman" w:eastAsia="NewtonC" w:hAnsi="Times New Roman" w:cs="Times New Roman"/>
          <w:sz w:val="24"/>
          <w:szCs w:val="28"/>
        </w:rPr>
        <w:t xml:space="preserve"> </w:t>
      </w:r>
      <w:r w:rsidR="00747EB6" w:rsidRPr="006C5056">
        <w:rPr>
          <w:rFonts w:ascii="Times New Roman" w:eastAsia="NewtonC" w:hAnsi="Times New Roman" w:cs="Times New Roman"/>
          <w:sz w:val="24"/>
          <w:szCs w:val="28"/>
        </w:rPr>
        <w:t xml:space="preserve">- </w:t>
      </w:r>
      <w:r w:rsidR="008C1143" w:rsidRPr="006C5056">
        <w:rPr>
          <w:rFonts w:ascii="Times New Roman" w:eastAsia="NewtonC" w:hAnsi="Times New Roman" w:cs="Times New Roman"/>
          <w:sz w:val="24"/>
          <w:szCs w:val="28"/>
        </w:rPr>
        <w:t>АГ, имевшаяся до беременности (гипертоническая болезнь или симптоматическая АГ</w:t>
      </w:r>
      <w:r w:rsidR="00747EB6" w:rsidRPr="006C5056">
        <w:rPr>
          <w:rFonts w:ascii="Times New Roman" w:eastAsia="NewtonC" w:hAnsi="Times New Roman" w:cs="Times New Roman"/>
          <w:sz w:val="24"/>
          <w:szCs w:val="28"/>
        </w:rPr>
        <w:t>)</w:t>
      </w:r>
      <w:r w:rsidR="008C1143" w:rsidRPr="006C5056">
        <w:rPr>
          <w:rFonts w:ascii="Times New Roman" w:eastAsia="NewtonC" w:hAnsi="Times New Roman" w:cs="Times New Roman"/>
          <w:sz w:val="24"/>
          <w:szCs w:val="28"/>
        </w:rPr>
        <w:t>;</w:t>
      </w:r>
    </w:p>
    <w:p w:rsidR="001B4459" w:rsidRPr="006C5056" w:rsidRDefault="001B4459" w:rsidP="00747EB6">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b/>
          <w:sz w:val="24"/>
          <w:szCs w:val="28"/>
        </w:rPr>
        <w:t xml:space="preserve">ГАГ </w:t>
      </w:r>
      <w:r w:rsidRPr="006C5056">
        <w:rPr>
          <w:rFonts w:ascii="Times New Roman" w:eastAsia="NewtonC" w:hAnsi="Times New Roman" w:cs="Times New Roman"/>
          <w:sz w:val="24"/>
          <w:szCs w:val="28"/>
        </w:rPr>
        <w:t>— состояние, индуцированное беременностью</w:t>
      </w:r>
      <w:r w:rsidR="00EB28BE"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и проявляющееся уровнем АД </w:t>
      </w:r>
      <w:r w:rsidRPr="006C5056">
        <w:rPr>
          <w:rFonts w:ascii="Times New Roman" w:eastAsia="SymbolMT" w:hAnsi="Times New Roman" w:cs="Times New Roman"/>
          <w:sz w:val="24"/>
          <w:szCs w:val="28"/>
        </w:rPr>
        <w:t>≥</w:t>
      </w:r>
      <w:r w:rsidRPr="006C5056">
        <w:rPr>
          <w:rFonts w:ascii="Times New Roman" w:eastAsia="NewtonC" w:hAnsi="Times New Roman" w:cs="Times New Roman"/>
          <w:sz w:val="24"/>
          <w:szCs w:val="28"/>
        </w:rPr>
        <w:t>140/90 мм</w:t>
      </w:r>
      <w:r w:rsidR="00EB28BE"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рт.ст. после 20 нед.</w:t>
      </w:r>
      <w:r w:rsidR="00747EB6" w:rsidRPr="006C5056">
        <w:rPr>
          <w:rFonts w:ascii="Times New Roman" w:eastAsia="NewtonC" w:hAnsi="Times New Roman" w:cs="Times New Roman"/>
          <w:sz w:val="24"/>
          <w:szCs w:val="28"/>
        </w:rPr>
        <w:t>, в</w:t>
      </w:r>
      <w:r w:rsidRPr="006C5056">
        <w:rPr>
          <w:rFonts w:ascii="Times New Roman" w:eastAsia="NewtonC" w:hAnsi="Times New Roman" w:cs="Times New Roman"/>
          <w:sz w:val="24"/>
          <w:szCs w:val="28"/>
        </w:rPr>
        <w:t xml:space="preserve"> течение 12 нед. после родов</w:t>
      </w:r>
      <w:r w:rsidR="00747EB6" w:rsidRPr="006C5056">
        <w:rPr>
          <w:rFonts w:ascii="Times New Roman" w:eastAsia="NewtonC" w:hAnsi="Times New Roman" w:cs="Times New Roman"/>
          <w:sz w:val="24"/>
          <w:szCs w:val="28"/>
        </w:rPr>
        <w:t xml:space="preserve"> </w:t>
      </w:r>
      <w:r w:rsidR="00EB28BE" w:rsidRPr="006C5056">
        <w:rPr>
          <w:rFonts w:ascii="Times New Roman" w:eastAsia="NewtonC" w:hAnsi="Times New Roman" w:cs="Times New Roman"/>
          <w:sz w:val="24"/>
          <w:szCs w:val="28"/>
        </w:rPr>
        <w:t>АД возвращается к нормальному уровню.</w:t>
      </w:r>
    </w:p>
    <w:p w:rsidR="001B4459" w:rsidRPr="006C5056" w:rsidRDefault="001B4459" w:rsidP="00747EB6">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b/>
          <w:sz w:val="24"/>
          <w:szCs w:val="28"/>
        </w:rPr>
        <w:t>ХАГ, осложненная ПЭ</w:t>
      </w:r>
      <w:r w:rsidRPr="006C5056">
        <w:rPr>
          <w:rFonts w:ascii="Times New Roman" w:eastAsia="NewtonC" w:hAnsi="Times New Roman" w:cs="Times New Roman"/>
          <w:sz w:val="24"/>
          <w:szCs w:val="28"/>
        </w:rPr>
        <w:t>, диагностируется в случаях:</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появления у женщин с ХАГ протеинурии</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в количестве 0,3 г белка и более в суточной моче и/или</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заметного увеличения у женщин с ХАГ ранее</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имевшейся протеинурии и/или появления признаков</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полиорганной недостаточности.</w:t>
      </w:r>
    </w:p>
    <w:p w:rsidR="001B4459" w:rsidRPr="006C5056" w:rsidRDefault="001B4459" w:rsidP="00747EB6">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b/>
          <w:sz w:val="24"/>
          <w:szCs w:val="28"/>
        </w:rPr>
        <w:t>ПЭ</w:t>
      </w:r>
      <w:r w:rsidRPr="006C5056">
        <w:rPr>
          <w:rFonts w:ascii="Times New Roman" w:eastAsia="NewtonC" w:hAnsi="Times New Roman" w:cs="Times New Roman"/>
          <w:sz w:val="24"/>
          <w:szCs w:val="28"/>
        </w:rPr>
        <w:t xml:space="preserve"> — системный специфичный для беременности</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синдром, вызывающий изменения в организме матери и плода, развивающийся после 20-й нед.</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беременности и характеризующийся повышением</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АД </w:t>
      </w:r>
      <w:r w:rsidRPr="006C5056">
        <w:rPr>
          <w:rFonts w:ascii="Times New Roman" w:eastAsia="SymbolMT" w:hAnsi="Times New Roman" w:cs="Times New Roman"/>
          <w:sz w:val="24"/>
          <w:szCs w:val="28"/>
        </w:rPr>
        <w:t>≥</w:t>
      </w:r>
      <w:r w:rsidRPr="006C5056">
        <w:rPr>
          <w:rFonts w:ascii="Times New Roman" w:eastAsia="NewtonC" w:hAnsi="Times New Roman" w:cs="Times New Roman"/>
          <w:sz w:val="24"/>
          <w:szCs w:val="28"/>
        </w:rPr>
        <w:t>140/90 мм рт.ст., протеинурией, проявлениями полиорганной недостаточности.</w:t>
      </w:r>
    </w:p>
    <w:p w:rsidR="001B4459" w:rsidRPr="006C5056" w:rsidRDefault="001B4459" w:rsidP="00747EB6">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b/>
          <w:sz w:val="24"/>
          <w:szCs w:val="28"/>
        </w:rPr>
        <w:t xml:space="preserve">Эклампсия </w:t>
      </w:r>
      <w:r w:rsidRPr="006C5056">
        <w:rPr>
          <w:rFonts w:ascii="Times New Roman" w:eastAsia="NewtonC" w:hAnsi="Times New Roman" w:cs="Times New Roman"/>
          <w:sz w:val="24"/>
          <w:szCs w:val="28"/>
        </w:rPr>
        <w:t>— приступ судорог или серия судорожных приступов на фоне ПЭ при отсутствии других</w:t>
      </w:r>
      <w:r w:rsidR="00E73270"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причин. </w:t>
      </w:r>
    </w:p>
    <w:p w:rsidR="00751666" w:rsidRPr="006C5056" w:rsidRDefault="00751666" w:rsidP="00751666">
      <w:pPr>
        <w:pStyle w:val="20"/>
        <w:framePr w:wrap="notBeside" w:vAnchor="text" w:hAnchor="page" w:x="1681" w:y="226"/>
        <w:shd w:val="clear" w:color="auto" w:fill="auto"/>
        <w:tabs>
          <w:tab w:val="left" w:pos="709"/>
        </w:tabs>
        <w:ind w:firstLine="0"/>
        <w:jc w:val="center"/>
        <w:rPr>
          <w:rFonts w:ascii="Times New Roman" w:hAnsi="Times New Roman" w:cs="Times New Roman"/>
          <w:sz w:val="20"/>
        </w:rPr>
      </w:pPr>
      <w:r w:rsidRPr="006C5056">
        <w:rPr>
          <w:rStyle w:val="29pt"/>
          <w:rFonts w:ascii="Times New Roman" w:hAnsi="Times New Roman" w:cs="Times New Roman"/>
          <w:sz w:val="22"/>
        </w:rPr>
        <w:t xml:space="preserve">Таблица 1. </w:t>
      </w:r>
      <w:r w:rsidRPr="006C5056">
        <w:rPr>
          <w:rFonts w:ascii="Times New Roman" w:hAnsi="Times New Roman" w:cs="Times New Roman"/>
          <w:sz w:val="20"/>
        </w:rPr>
        <w:t>Пороговые уровни АД для диагностики АГ в зависимости от метода определения АД</w:t>
      </w:r>
    </w:p>
    <w:p w:rsidR="001D48D7" w:rsidRPr="006C5056" w:rsidRDefault="001D48D7" w:rsidP="00751666">
      <w:pPr>
        <w:pStyle w:val="20"/>
        <w:framePr w:wrap="notBeside" w:vAnchor="text" w:hAnchor="page" w:x="1681" w:y="226"/>
        <w:shd w:val="clear" w:color="auto" w:fill="auto"/>
        <w:tabs>
          <w:tab w:val="left" w:pos="709"/>
        </w:tabs>
        <w:ind w:firstLine="0"/>
        <w:jc w:val="center"/>
        <w:rPr>
          <w:rFonts w:ascii="Times New Roman" w:hAnsi="Times New Roman" w:cs="Times New Roman"/>
          <w:sz w:val="20"/>
        </w:rPr>
      </w:pPr>
    </w:p>
    <w:tbl>
      <w:tblPr>
        <w:tblW w:w="0" w:type="auto"/>
        <w:jc w:val="right"/>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412"/>
        <w:gridCol w:w="1701"/>
        <w:gridCol w:w="1842"/>
      </w:tblGrid>
      <w:tr w:rsidR="00751666" w:rsidRPr="006C5056" w:rsidTr="00E809FD">
        <w:trPr>
          <w:trHeight w:val="235"/>
          <w:jc w:val="right"/>
        </w:trPr>
        <w:tc>
          <w:tcPr>
            <w:tcW w:w="3412" w:type="dxa"/>
            <w:shd w:val="clear" w:color="auto" w:fill="FFFFFF"/>
          </w:tcPr>
          <w:p w:rsidR="00751666" w:rsidRPr="006C5056" w:rsidRDefault="00751666" w:rsidP="00751666">
            <w:pPr>
              <w:pStyle w:val="60"/>
              <w:framePr w:wrap="notBeside" w:vAnchor="text" w:hAnchor="page" w:x="1681" w:y="226"/>
              <w:shd w:val="clear" w:color="auto" w:fill="auto"/>
              <w:tabs>
                <w:tab w:val="left" w:pos="709"/>
              </w:tabs>
              <w:spacing w:before="0" w:after="0" w:line="240" w:lineRule="auto"/>
              <w:ind w:left="100"/>
              <w:jc w:val="left"/>
              <w:rPr>
                <w:rFonts w:ascii="Times New Roman" w:hAnsi="Times New Roman" w:cs="Times New Roman"/>
                <w:sz w:val="24"/>
              </w:rPr>
            </w:pPr>
          </w:p>
          <w:p w:rsidR="00751666" w:rsidRPr="006C5056" w:rsidRDefault="00751666" w:rsidP="00751666">
            <w:pPr>
              <w:pStyle w:val="60"/>
              <w:framePr w:wrap="notBeside" w:vAnchor="text" w:hAnchor="page" w:x="1681" w:y="226"/>
              <w:shd w:val="clear" w:color="auto" w:fill="auto"/>
              <w:tabs>
                <w:tab w:val="left" w:pos="709"/>
              </w:tabs>
              <w:spacing w:before="0" w:after="0" w:line="240" w:lineRule="auto"/>
              <w:ind w:left="100"/>
              <w:jc w:val="left"/>
              <w:rPr>
                <w:rFonts w:ascii="Times New Roman" w:hAnsi="Times New Roman" w:cs="Times New Roman"/>
                <w:sz w:val="24"/>
              </w:rPr>
            </w:pPr>
            <w:r w:rsidRPr="006C5056">
              <w:rPr>
                <w:rFonts w:ascii="Times New Roman" w:hAnsi="Times New Roman" w:cs="Times New Roman"/>
                <w:sz w:val="22"/>
              </w:rPr>
              <w:t>Метод определения уровня АД</w:t>
            </w:r>
          </w:p>
        </w:tc>
        <w:tc>
          <w:tcPr>
            <w:tcW w:w="1701" w:type="dxa"/>
            <w:shd w:val="clear" w:color="auto" w:fill="FFFFFF"/>
          </w:tcPr>
          <w:p w:rsidR="00751666" w:rsidRPr="006C5056" w:rsidRDefault="00751666" w:rsidP="001D48D7">
            <w:pPr>
              <w:pStyle w:val="60"/>
              <w:framePr w:wrap="notBeside" w:vAnchor="text" w:hAnchor="page" w:x="1681" w:y="226"/>
              <w:shd w:val="clear" w:color="auto" w:fill="auto"/>
              <w:tabs>
                <w:tab w:val="left" w:pos="709"/>
              </w:tabs>
              <w:spacing w:before="0" w:after="0" w:line="240" w:lineRule="auto"/>
              <w:ind w:left="100"/>
              <w:jc w:val="center"/>
              <w:rPr>
                <w:rFonts w:ascii="Times New Roman" w:hAnsi="Times New Roman" w:cs="Times New Roman"/>
                <w:sz w:val="22"/>
              </w:rPr>
            </w:pPr>
          </w:p>
          <w:p w:rsidR="00751666" w:rsidRPr="006C5056" w:rsidRDefault="00751666" w:rsidP="001D48D7">
            <w:pPr>
              <w:pStyle w:val="60"/>
              <w:framePr w:wrap="notBeside" w:vAnchor="text" w:hAnchor="page" w:x="1681" w:y="226"/>
              <w:shd w:val="clear" w:color="auto" w:fill="auto"/>
              <w:tabs>
                <w:tab w:val="left" w:pos="709"/>
              </w:tabs>
              <w:spacing w:before="0" w:after="0" w:line="240" w:lineRule="auto"/>
              <w:ind w:left="100"/>
              <w:jc w:val="center"/>
              <w:rPr>
                <w:rFonts w:ascii="Times New Roman" w:hAnsi="Times New Roman" w:cs="Times New Roman"/>
                <w:sz w:val="22"/>
              </w:rPr>
            </w:pPr>
            <w:r w:rsidRPr="006C5056">
              <w:rPr>
                <w:rFonts w:ascii="Times New Roman" w:hAnsi="Times New Roman" w:cs="Times New Roman"/>
                <w:sz w:val="22"/>
              </w:rPr>
              <w:t>САД, мм рт.ст.</w:t>
            </w:r>
          </w:p>
        </w:tc>
        <w:tc>
          <w:tcPr>
            <w:tcW w:w="1842" w:type="dxa"/>
            <w:shd w:val="clear" w:color="auto" w:fill="FFFFFF"/>
          </w:tcPr>
          <w:p w:rsidR="00751666" w:rsidRPr="006C5056" w:rsidRDefault="00751666" w:rsidP="001D48D7">
            <w:pPr>
              <w:pStyle w:val="60"/>
              <w:framePr w:wrap="notBeside" w:vAnchor="text" w:hAnchor="page" w:x="1681" w:y="226"/>
              <w:shd w:val="clear" w:color="auto" w:fill="auto"/>
              <w:tabs>
                <w:tab w:val="left" w:pos="709"/>
              </w:tabs>
              <w:spacing w:before="0" w:after="0" w:line="240" w:lineRule="auto"/>
              <w:ind w:left="140"/>
              <w:jc w:val="center"/>
              <w:rPr>
                <w:rFonts w:ascii="Times New Roman" w:hAnsi="Times New Roman" w:cs="Times New Roman"/>
                <w:sz w:val="22"/>
              </w:rPr>
            </w:pPr>
          </w:p>
          <w:p w:rsidR="00751666" w:rsidRPr="006C5056" w:rsidRDefault="00751666" w:rsidP="001D48D7">
            <w:pPr>
              <w:pStyle w:val="60"/>
              <w:framePr w:wrap="notBeside" w:vAnchor="text" w:hAnchor="page" w:x="1681" w:y="226"/>
              <w:shd w:val="clear" w:color="auto" w:fill="auto"/>
              <w:tabs>
                <w:tab w:val="left" w:pos="709"/>
              </w:tabs>
              <w:spacing w:before="0" w:after="0" w:line="240" w:lineRule="auto"/>
              <w:ind w:left="140"/>
              <w:jc w:val="center"/>
              <w:rPr>
                <w:rFonts w:ascii="Times New Roman" w:hAnsi="Times New Roman" w:cs="Times New Roman"/>
                <w:sz w:val="22"/>
              </w:rPr>
            </w:pPr>
            <w:r w:rsidRPr="006C5056">
              <w:rPr>
                <w:rFonts w:ascii="Times New Roman" w:hAnsi="Times New Roman" w:cs="Times New Roman"/>
                <w:sz w:val="22"/>
              </w:rPr>
              <w:t>ДАД, мм рт.ст.</w:t>
            </w:r>
          </w:p>
        </w:tc>
      </w:tr>
      <w:tr w:rsidR="00751666" w:rsidRPr="006C5056" w:rsidTr="00E809FD">
        <w:trPr>
          <w:trHeight w:val="254"/>
          <w:jc w:val="right"/>
        </w:trPr>
        <w:tc>
          <w:tcPr>
            <w:tcW w:w="3412" w:type="dxa"/>
            <w:shd w:val="clear" w:color="auto" w:fill="FFFFFF"/>
          </w:tcPr>
          <w:p w:rsidR="00751666" w:rsidRPr="006C5056" w:rsidRDefault="00751666" w:rsidP="00751666">
            <w:pPr>
              <w:pStyle w:val="50"/>
              <w:framePr w:wrap="notBeside" w:vAnchor="text" w:hAnchor="page" w:x="1681" w:y="226"/>
              <w:shd w:val="clear" w:color="auto" w:fill="auto"/>
              <w:tabs>
                <w:tab w:val="left" w:pos="709"/>
              </w:tabs>
              <w:spacing w:after="0" w:line="240" w:lineRule="auto"/>
              <w:ind w:left="100"/>
              <w:jc w:val="left"/>
              <w:rPr>
                <w:rFonts w:ascii="Times New Roman" w:eastAsia="NewtonC" w:hAnsi="Times New Roman" w:cs="Times New Roman"/>
                <w:w w:val="100"/>
                <w:sz w:val="24"/>
                <w:szCs w:val="28"/>
              </w:rPr>
            </w:pPr>
            <w:r w:rsidRPr="006C5056">
              <w:rPr>
                <w:rFonts w:ascii="Times New Roman" w:eastAsia="NewtonC" w:hAnsi="Times New Roman" w:cs="Times New Roman"/>
                <w:w w:val="100"/>
                <w:sz w:val="24"/>
                <w:szCs w:val="28"/>
              </w:rPr>
              <w:t>"Офисное" АД</w:t>
            </w:r>
          </w:p>
        </w:tc>
        <w:tc>
          <w:tcPr>
            <w:tcW w:w="1701"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00"/>
              <w:jc w:val="center"/>
              <w:rPr>
                <w:rFonts w:ascii="Times New Roman" w:hAnsi="Times New Roman" w:cs="Times New Roman"/>
                <w:sz w:val="24"/>
              </w:rPr>
            </w:pPr>
            <w:r w:rsidRPr="006C5056">
              <w:rPr>
                <w:rFonts w:ascii="Times New Roman" w:hAnsi="Times New Roman" w:cs="Times New Roman"/>
                <w:sz w:val="24"/>
              </w:rPr>
              <w:t>&gt;140</w:t>
            </w:r>
          </w:p>
        </w:tc>
        <w:tc>
          <w:tcPr>
            <w:tcW w:w="1842"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40"/>
              <w:jc w:val="center"/>
              <w:rPr>
                <w:rFonts w:ascii="Times New Roman" w:hAnsi="Times New Roman" w:cs="Times New Roman"/>
                <w:sz w:val="24"/>
              </w:rPr>
            </w:pPr>
            <w:r w:rsidRPr="006C5056">
              <w:rPr>
                <w:rFonts w:ascii="Times New Roman" w:hAnsi="Times New Roman" w:cs="Times New Roman"/>
                <w:sz w:val="24"/>
              </w:rPr>
              <w:t>&gt;90</w:t>
            </w:r>
          </w:p>
        </w:tc>
      </w:tr>
      <w:tr w:rsidR="00751666" w:rsidRPr="006C5056" w:rsidTr="00E809FD">
        <w:trPr>
          <w:trHeight w:val="221"/>
          <w:jc w:val="right"/>
        </w:trPr>
        <w:tc>
          <w:tcPr>
            <w:tcW w:w="3412" w:type="dxa"/>
            <w:shd w:val="clear" w:color="auto" w:fill="FFFFFF"/>
          </w:tcPr>
          <w:p w:rsidR="00751666" w:rsidRPr="006C5056" w:rsidRDefault="00751666" w:rsidP="00751666">
            <w:pPr>
              <w:pStyle w:val="50"/>
              <w:framePr w:wrap="notBeside" w:vAnchor="text" w:hAnchor="page" w:x="1681" w:y="226"/>
              <w:shd w:val="clear" w:color="auto" w:fill="auto"/>
              <w:tabs>
                <w:tab w:val="left" w:pos="709"/>
              </w:tabs>
              <w:spacing w:after="0" w:line="240" w:lineRule="auto"/>
              <w:ind w:left="100"/>
              <w:jc w:val="left"/>
              <w:rPr>
                <w:rFonts w:ascii="Times New Roman" w:eastAsia="NewtonC" w:hAnsi="Times New Roman" w:cs="Times New Roman"/>
                <w:w w:val="100"/>
                <w:sz w:val="24"/>
                <w:szCs w:val="28"/>
              </w:rPr>
            </w:pPr>
            <w:r w:rsidRPr="006C5056">
              <w:rPr>
                <w:rFonts w:ascii="Times New Roman" w:eastAsia="NewtonC" w:hAnsi="Times New Roman" w:cs="Times New Roman"/>
                <w:w w:val="100"/>
                <w:sz w:val="24"/>
                <w:szCs w:val="28"/>
              </w:rPr>
              <w:t>СМАД, 24 часа</w:t>
            </w:r>
          </w:p>
        </w:tc>
        <w:tc>
          <w:tcPr>
            <w:tcW w:w="1701"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00"/>
              <w:jc w:val="center"/>
              <w:rPr>
                <w:rFonts w:ascii="Times New Roman" w:hAnsi="Times New Roman" w:cs="Times New Roman"/>
                <w:sz w:val="24"/>
              </w:rPr>
            </w:pPr>
            <w:r w:rsidRPr="006C5056">
              <w:rPr>
                <w:rFonts w:ascii="Times New Roman" w:hAnsi="Times New Roman" w:cs="Times New Roman"/>
                <w:sz w:val="24"/>
              </w:rPr>
              <w:t>&gt;130</w:t>
            </w:r>
          </w:p>
        </w:tc>
        <w:tc>
          <w:tcPr>
            <w:tcW w:w="1842"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jc w:val="center"/>
              <w:rPr>
                <w:rFonts w:ascii="Times New Roman" w:hAnsi="Times New Roman" w:cs="Times New Roman"/>
                <w:sz w:val="24"/>
              </w:rPr>
            </w:pPr>
            <w:r w:rsidRPr="006C5056">
              <w:rPr>
                <w:rFonts w:ascii="Times New Roman" w:hAnsi="Times New Roman" w:cs="Times New Roman"/>
                <w:sz w:val="24"/>
              </w:rPr>
              <w:t>≥80</w:t>
            </w:r>
          </w:p>
        </w:tc>
      </w:tr>
      <w:tr w:rsidR="00751666" w:rsidRPr="006C5056" w:rsidTr="00E809FD">
        <w:trPr>
          <w:trHeight w:val="254"/>
          <w:jc w:val="right"/>
        </w:trPr>
        <w:tc>
          <w:tcPr>
            <w:tcW w:w="3412" w:type="dxa"/>
            <w:shd w:val="clear" w:color="auto" w:fill="FFFFFF"/>
          </w:tcPr>
          <w:p w:rsidR="00751666" w:rsidRPr="006C5056" w:rsidRDefault="00751666" w:rsidP="00751666">
            <w:pPr>
              <w:pStyle w:val="50"/>
              <w:framePr w:wrap="notBeside" w:vAnchor="text" w:hAnchor="page" w:x="1681" w:y="226"/>
              <w:shd w:val="clear" w:color="auto" w:fill="auto"/>
              <w:tabs>
                <w:tab w:val="left" w:pos="709"/>
              </w:tabs>
              <w:spacing w:after="0" w:line="240" w:lineRule="auto"/>
              <w:ind w:left="100"/>
              <w:jc w:val="left"/>
              <w:rPr>
                <w:rFonts w:ascii="Times New Roman" w:eastAsia="NewtonC" w:hAnsi="Times New Roman" w:cs="Times New Roman"/>
                <w:w w:val="100"/>
                <w:sz w:val="24"/>
                <w:szCs w:val="28"/>
              </w:rPr>
            </w:pPr>
            <w:r w:rsidRPr="006C5056">
              <w:rPr>
                <w:rFonts w:ascii="Times New Roman" w:eastAsia="NewtonC" w:hAnsi="Times New Roman" w:cs="Times New Roman"/>
                <w:w w:val="100"/>
                <w:sz w:val="24"/>
                <w:szCs w:val="28"/>
              </w:rPr>
              <w:t>СМАД, день</w:t>
            </w:r>
          </w:p>
        </w:tc>
        <w:tc>
          <w:tcPr>
            <w:tcW w:w="1701"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00"/>
              <w:jc w:val="center"/>
              <w:rPr>
                <w:rFonts w:ascii="Times New Roman" w:hAnsi="Times New Roman" w:cs="Times New Roman"/>
                <w:sz w:val="24"/>
              </w:rPr>
            </w:pPr>
            <w:r w:rsidRPr="006C5056">
              <w:rPr>
                <w:rFonts w:ascii="Times New Roman" w:hAnsi="Times New Roman" w:cs="Times New Roman"/>
                <w:sz w:val="24"/>
              </w:rPr>
              <w:t>&gt;135</w:t>
            </w:r>
          </w:p>
        </w:tc>
        <w:tc>
          <w:tcPr>
            <w:tcW w:w="1842"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40"/>
              <w:jc w:val="center"/>
              <w:rPr>
                <w:rFonts w:ascii="Times New Roman" w:hAnsi="Times New Roman" w:cs="Times New Roman"/>
                <w:sz w:val="24"/>
              </w:rPr>
            </w:pPr>
            <w:r w:rsidRPr="006C5056">
              <w:rPr>
                <w:rFonts w:ascii="Times New Roman" w:hAnsi="Times New Roman" w:cs="Times New Roman"/>
                <w:sz w:val="24"/>
              </w:rPr>
              <w:t>&gt;85</w:t>
            </w:r>
          </w:p>
        </w:tc>
      </w:tr>
      <w:tr w:rsidR="00751666" w:rsidRPr="006C5056" w:rsidTr="00E809FD">
        <w:trPr>
          <w:trHeight w:val="221"/>
          <w:jc w:val="right"/>
        </w:trPr>
        <w:tc>
          <w:tcPr>
            <w:tcW w:w="3412" w:type="dxa"/>
            <w:shd w:val="clear" w:color="auto" w:fill="FFFFFF"/>
          </w:tcPr>
          <w:p w:rsidR="00751666" w:rsidRPr="006C5056" w:rsidRDefault="00751666" w:rsidP="00751666">
            <w:pPr>
              <w:pStyle w:val="50"/>
              <w:framePr w:wrap="notBeside" w:vAnchor="text" w:hAnchor="page" w:x="1681" w:y="226"/>
              <w:shd w:val="clear" w:color="auto" w:fill="auto"/>
              <w:tabs>
                <w:tab w:val="left" w:pos="709"/>
              </w:tabs>
              <w:spacing w:after="0" w:line="240" w:lineRule="auto"/>
              <w:ind w:left="100"/>
              <w:jc w:val="left"/>
              <w:rPr>
                <w:rFonts w:ascii="Times New Roman" w:eastAsia="NewtonC" w:hAnsi="Times New Roman" w:cs="Times New Roman"/>
                <w:w w:val="100"/>
                <w:sz w:val="24"/>
                <w:szCs w:val="28"/>
              </w:rPr>
            </w:pPr>
            <w:r w:rsidRPr="006C5056">
              <w:rPr>
                <w:rFonts w:ascii="Times New Roman" w:eastAsia="NewtonC" w:hAnsi="Times New Roman" w:cs="Times New Roman"/>
                <w:w w:val="100"/>
                <w:sz w:val="24"/>
                <w:szCs w:val="28"/>
              </w:rPr>
              <w:t>СМАД, ночь</w:t>
            </w:r>
          </w:p>
        </w:tc>
        <w:tc>
          <w:tcPr>
            <w:tcW w:w="1701"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00"/>
              <w:jc w:val="center"/>
              <w:rPr>
                <w:rFonts w:ascii="Times New Roman" w:hAnsi="Times New Roman" w:cs="Times New Roman"/>
                <w:sz w:val="24"/>
              </w:rPr>
            </w:pPr>
            <w:r w:rsidRPr="006C5056">
              <w:rPr>
                <w:rFonts w:ascii="Times New Roman" w:hAnsi="Times New Roman" w:cs="Times New Roman"/>
                <w:sz w:val="24"/>
              </w:rPr>
              <w:t>&gt;120</w:t>
            </w:r>
          </w:p>
        </w:tc>
        <w:tc>
          <w:tcPr>
            <w:tcW w:w="1842"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jc w:val="center"/>
              <w:rPr>
                <w:rFonts w:ascii="Times New Roman" w:hAnsi="Times New Roman" w:cs="Times New Roman"/>
                <w:sz w:val="24"/>
              </w:rPr>
            </w:pPr>
            <w:r w:rsidRPr="006C5056">
              <w:rPr>
                <w:rFonts w:ascii="Times New Roman" w:hAnsi="Times New Roman" w:cs="Times New Roman"/>
                <w:sz w:val="24"/>
              </w:rPr>
              <w:t>≥70</w:t>
            </w:r>
          </w:p>
        </w:tc>
      </w:tr>
      <w:tr w:rsidR="00751666" w:rsidRPr="006C5056" w:rsidTr="00E809FD">
        <w:trPr>
          <w:trHeight w:val="254"/>
          <w:jc w:val="right"/>
        </w:trPr>
        <w:tc>
          <w:tcPr>
            <w:tcW w:w="3412" w:type="dxa"/>
            <w:shd w:val="clear" w:color="auto" w:fill="FFFFFF"/>
          </w:tcPr>
          <w:p w:rsidR="00751666" w:rsidRPr="006C5056" w:rsidRDefault="00751666" w:rsidP="00751666">
            <w:pPr>
              <w:pStyle w:val="50"/>
              <w:framePr w:wrap="notBeside" w:vAnchor="text" w:hAnchor="page" w:x="1681" w:y="226"/>
              <w:shd w:val="clear" w:color="auto" w:fill="auto"/>
              <w:tabs>
                <w:tab w:val="left" w:pos="709"/>
              </w:tabs>
              <w:spacing w:after="0" w:line="240" w:lineRule="auto"/>
              <w:ind w:left="100"/>
              <w:jc w:val="left"/>
              <w:rPr>
                <w:rFonts w:ascii="Times New Roman" w:eastAsia="NewtonC" w:hAnsi="Times New Roman" w:cs="Times New Roman"/>
                <w:w w:val="100"/>
                <w:sz w:val="24"/>
                <w:szCs w:val="28"/>
              </w:rPr>
            </w:pPr>
            <w:r w:rsidRPr="006C5056">
              <w:rPr>
                <w:rFonts w:ascii="Times New Roman" w:eastAsia="NewtonC" w:hAnsi="Times New Roman" w:cs="Times New Roman"/>
                <w:w w:val="100"/>
                <w:sz w:val="24"/>
                <w:szCs w:val="28"/>
              </w:rPr>
              <w:t>АД дома</w:t>
            </w:r>
          </w:p>
        </w:tc>
        <w:tc>
          <w:tcPr>
            <w:tcW w:w="1701"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00"/>
              <w:jc w:val="center"/>
              <w:rPr>
                <w:rFonts w:ascii="Times New Roman" w:hAnsi="Times New Roman" w:cs="Times New Roman"/>
                <w:sz w:val="24"/>
              </w:rPr>
            </w:pPr>
            <w:r w:rsidRPr="006C5056">
              <w:rPr>
                <w:rFonts w:ascii="Times New Roman" w:hAnsi="Times New Roman" w:cs="Times New Roman"/>
                <w:sz w:val="24"/>
              </w:rPr>
              <w:t>&gt;135</w:t>
            </w:r>
          </w:p>
        </w:tc>
        <w:tc>
          <w:tcPr>
            <w:tcW w:w="1842" w:type="dxa"/>
            <w:shd w:val="clear" w:color="auto" w:fill="FFFFFF"/>
          </w:tcPr>
          <w:p w:rsidR="00751666" w:rsidRPr="006C5056" w:rsidRDefault="00751666" w:rsidP="001D48D7">
            <w:pPr>
              <w:pStyle w:val="50"/>
              <w:framePr w:wrap="notBeside" w:vAnchor="text" w:hAnchor="page" w:x="1681" w:y="226"/>
              <w:shd w:val="clear" w:color="auto" w:fill="auto"/>
              <w:tabs>
                <w:tab w:val="left" w:pos="709"/>
              </w:tabs>
              <w:spacing w:after="0" w:line="240" w:lineRule="auto"/>
              <w:ind w:left="140"/>
              <w:jc w:val="center"/>
              <w:rPr>
                <w:rFonts w:ascii="Times New Roman" w:hAnsi="Times New Roman" w:cs="Times New Roman"/>
                <w:sz w:val="24"/>
              </w:rPr>
            </w:pPr>
            <w:r w:rsidRPr="006C5056">
              <w:rPr>
                <w:rFonts w:ascii="Times New Roman" w:hAnsi="Times New Roman" w:cs="Times New Roman"/>
                <w:sz w:val="24"/>
              </w:rPr>
              <w:t>&gt;85</w:t>
            </w:r>
          </w:p>
        </w:tc>
      </w:tr>
    </w:tbl>
    <w:p w:rsidR="00B20D16" w:rsidRPr="006C5056" w:rsidRDefault="00B20D16" w:rsidP="004337AA">
      <w:pPr>
        <w:pStyle w:val="1"/>
        <w:shd w:val="clear" w:color="auto" w:fill="auto"/>
        <w:ind w:right="20" w:firstLine="280"/>
      </w:pPr>
    </w:p>
    <w:p w:rsidR="00076EB7" w:rsidRPr="006C5056" w:rsidRDefault="00076EB7" w:rsidP="00B20D16">
      <w:pPr>
        <w:pStyle w:val="1"/>
        <w:shd w:val="clear" w:color="auto" w:fill="auto"/>
        <w:spacing w:line="240" w:lineRule="auto"/>
        <w:ind w:right="20" w:firstLine="280"/>
        <w:rPr>
          <w:sz w:val="24"/>
        </w:rPr>
      </w:pPr>
    </w:p>
    <w:p w:rsidR="004337AA" w:rsidRPr="006C5056" w:rsidRDefault="004337AA" w:rsidP="00B20D16">
      <w:pPr>
        <w:pStyle w:val="1"/>
        <w:shd w:val="clear" w:color="auto" w:fill="auto"/>
        <w:spacing w:line="240" w:lineRule="auto"/>
        <w:ind w:right="20" w:firstLine="280"/>
        <w:rPr>
          <w:sz w:val="24"/>
        </w:rPr>
      </w:pPr>
      <w:r w:rsidRPr="006C5056">
        <w:rPr>
          <w:sz w:val="24"/>
        </w:rPr>
        <w:t xml:space="preserve">Выделение двух степеней АГ — </w:t>
      </w:r>
      <w:r w:rsidRPr="006C5056">
        <w:rPr>
          <w:b/>
          <w:sz w:val="24"/>
        </w:rPr>
        <w:t>умеренной и тяже</w:t>
      </w:r>
      <w:r w:rsidRPr="006C5056">
        <w:rPr>
          <w:b/>
          <w:sz w:val="24"/>
        </w:rPr>
        <w:softHyphen/>
        <w:t>лой</w:t>
      </w:r>
      <w:r w:rsidRPr="006C5056">
        <w:rPr>
          <w:sz w:val="24"/>
        </w:rPr>
        <w:t xml:space="preserve"> при беременности имеет принципиальное значе</w:t>
      </w:r>
      <w:r w:rsidRPr="006C5056">
        <w:rPr>
          <w:sz w:val="24"/>
        </w:rPr>
        <w:softHyphen/>
        <w:t>ние для оценки прогноза, тактики лечения и выбора метода родовспоможения.</w:t>
      </w:r>
    </w:p>
    <w:p w:rsidR="00076EB7" w:rsidRDefault="00076EB7" w:rsidP="00E73270">
      <w:pPr>
        <w:shd w:val="clear" w:color="auto" w:fill="FFFFFF"/>
        <w:spacing w:after="187"/>
        <w:rPr>
          <w:rFonts w:ascii="Times New Roman" w:eastAsia="Times New Roman" w:hAnsi="Times New Roman" w:cs="Times New Roman"/>
          <w:sz w:val="21"/>
          <w:szCs w:val="29"/>
          <w:lang w:eastAsia="ru-RU"/>
        </w:rPr>
      </w:pPr>
    </w:p>
    <w:p w:rsidR="006C5056" w:rsidRPr="006C5056" w:rsidRDefault="006C5056" w:rsidP="00E73270">
      <w:pPr>
        <w:shd w:val="clear" w:color="auto" w:fill="FFFFFF"/>
        <w:spacing w:after="187"/>
        <w:rPr>
          <w:rFonts w:ascii="Times New Roman" w:eastAsia="Times New Roman" w:hAnsi="Times New Roman" w:cs="Times New Roman"/>
          <w:sz w:val="21"/>
          <w:szCs w:val="29"/>
          <w:lang w:eastAsia="ru-RU"/>
        </w:rPr>
      </w:pPr>
    </w:p>
    <w:p w:rsidR="006C5056" w:rsidRPr="006C5056" w:rsidRDefault="006C5056" w:rsidP="006C5056">
      <w:pPr>
        <w:shd w:val="clear" w:color="auto" w:fill="FFFFFF"/>
        <w:spacing w:after="187"/>
        <w:jc w:val="right"/>
        <w:rPr>
          <w:rFonts w:ascii="Times New Roman" w:eastAsia="Times New Roman" w:hAnsi="Times New Roman" w:cs="Times New Roman"/>
          <w:b/>
          <w:sz w:val="21"/>
          <w:szCs w:val="29"/>
          <w:lang w:eastAsia="ru-RU"/>
        </w:rPr>
      </w:pPr>
      <w:r w:rsidRPr="006C5056">
        <w:rPr>
          <w:rFonts w:ascii="Times New Roman" w:eastAsia="Times New Roman" w:hAnsi="Times New Roman" w:cs="Times New Roman"/>
          <w:b/>
          <w:sz w:val="21"/>
          <w:szCs w:val="29"/>
          <w:lang w:eastAsia="ru-RU"/>
        </w:rPr>
        <w:lastRenderedPageBreak/>
        <w:t xml:space="preserve">Таблица </w:t>
      </w:r>
      <w:r w:rsidR="00B20D16" w:rsidRPr="006C5056">
        <w:rPr>
          <w:rFonts w:ascii="Times New Roman" w:eastAsia="Times New Roman" w:hAnsi="Times New Roman" w:cs="Times New Roman"/>
          <w:b/>
          <w:sz w:val="21"/>
          <w:szCs w:val="29"/>
          <w:lang w:eastAsia="ru-RU"/>
        </w:rPr>
        <w:t>2</w:t>
      </w:r>
    </w:p>
    <w:p w:rsidR="00E73270" w:rsidRPr="006C5056" w:rsidRDefault="00E73270" w:rsidP="00E73270">
      <w:pPr>
        <w:shd w:val="clear" w:color="auto" w:fill="FFFFFF"/>
        <w:spacing w:after="187"/>
        <w:rPr>
          <w:rFonts w:ascii="Times New Roman" w:eastAsia="Times New Roman" w:hAnsi="Times New Roman" w:cs="Times New Roman"/>
          <w:sz w:val="21"/>
          <w:szCs w:val="29"/>
          <w:lang w:eastAsia="ru-RU"/>
        </w:rPr>
      </w:pPr>
      <w:r w:rsidRPr="006C5056">
        <w:rPr>
          <w:rFonts w:ascii="Times New Roman" w:eastAsia="Times New Roman" w:hAnsi="Times New Roman" w:cs="Times New Roman"/>
          <w:sz w:val="21"/>
          <w:szCs w:val="29"/>
          <w:lang w:eastAsia="ru-RU"/>
        </w:rPr>
        <w:t>Классификация степени повышения артериального давления у беременных</w:t>
      </w:r>
    </w:p>
    <w:tbl>
      <w:tblPr>
        <w:tblW w:w="7605" w:type="dxa"/>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3767"/>
        <w:gridCol w:w="3838"/>
      </w:tblGrid>
      <w:tr w:rsidR="00E73270" w:rsidRPr="006C5056" w:rsidTr="00B20D16">
        <w:trPr>
          <w:jc w:val="center"/>
        </w:trPr>
        <w:tc>
          <w:tcPr>
            <w:tcW w:w="37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3270" w:rsidRPr="006C5056" w:rsidRDefault="00E73270" w:rsidP="00AE1635">
            <w:pPr>
              <w:rPr>
                <w:rFonts w:ascii="Times New Roman" w:eastAsia="Times New Roman" w:hAnsi="Times New Roman" w:cs="Times New Roman"/>
                <w:sz w:val="24"/>
                <w:szCs w:val="24"/>
                <w:lang w:eastAsia="ru-RU"/>
              </w:rPr>
            </w:pPr>
            <w:r w:rsidRPr="006C5056">
              <w:rPr>
                <w:rFonts w:ascii="Times New Roman" w:eastAsia="Times New Roman" w:hAnsi="Times New Roman" w:cs="Times New Roman"/>
                <w:sz w:val="24"/>
                <w:szCs w:val="24"/>
                <w:lang w:eastAsia="ru-RU"/>
              </w:rPr>
              <w:t>Умеренная артериальная гипертония</w:t>
            </w:r>
          </w:p>
        </w:tc>
        <w:tc>
          <w:tcPr>
            <w:tcW w:w="383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3270" w:rsidRPr="006C5056" w:rsidRDefault="00E73270" w:rsidP="00B20D16">
            <w:pPr>
              <w:rPr>
                <w:rFonts w:ascii="Times New Roman" w:eastAsia="Times New Roman" w:hAnsi="Times New Roman" w:cs="Times New Roman"/>
                <w:sz w:val="24"/>
                <w:szCs w:val="24"/>
                <w:lang w:eastAsia="ru-RU"/>
              </w:rPr>
            </w:pPr>
            <w:r w:rsidRPr="006C5056">
              <w:rPr>
                <w:rFonts w:ascii="Times New Roman" w:eastAsia="Times New Roman" w:hAnsi="Times New Roman" w:cs="Times New Roman"/>
                <w:sz w:val="24"/>
                <w:szCs w:val="24"/>
                <w:lang w:eastAsia="ru-RU"/>
              </w:rPr>
              <w:t>С</w:t>
            </w:r>
            <w:r w:rsidR="00B20D16" w:rsidRPr="006C5056">
              <w:rPr>
                <w:rFonts w:ascii="Times New Roman" w:eastAsia="Times New Roman" w:hAnsi="Times New Roman" w:cs="Times New Roman"/>
                <w:sz w:val="24"/>
                <w:szCs w:val="24"/>
                <w:lang w:eastAsia="ru-RU"/>
              </w:rPr>
              <w:t>АД</w:t>
            </w:r>
            <w:r w:rsidRPr="006C5056">
              <w:rPr>
                <w:rFonts w:ascii="Times New Roman" w:eastAsia="Times New Roman" w:hAnsi="Times New Roman" w:cs="Times New Roman"/>
                <w:sz w:val="24"/>
                <w:szCs w:val="24"/>
                <w:lang w:eastAsia="ru-RU"/>
              </w:rPr>
              <w:t xml:space="preserve"> 140-159 и/или </w:t>
            </w:r>
            <w:r w:rsidR="00B20D16" w:rsidRPr="006C5056">
              <w:rPr>
                <w:rFonts w:ascii="Times New Roman" w:eastAsia="Times New Roman" w:hAnsi="Times New Roman" w:cs="Times New Roman"/>
                <w:sz w:val="24"/>
                <w:szCs w:val="24"/>
                <w:lang w:eastAsia="ru-RU"/>
              </w:rPr>
              <w:t>ДАД</w:t>
            </w:r>
            <w:r w:rsidRPr="006C5056">
              <w:rPr>
                <w:rFonts w:ascii="Times New Roman" w:eastAsia="Times New Roman" w:hAnsi="Times New Roman" w:cs="Times New Roman"/>
                <w:sz w:val="24"/>
                <w:szCs w:val="24"/>
                <w:lang w:eastAsia="ru-RU"/>
              </w:rPr>
              <w:t xml:space="preserve"> 90-109</w:t>
            </w:r>
          </w:p>
        </w:tc>
      </w:tr>
      <w:tr w:rsidR="00E73270" w:rsidRPr="006C5056" w:rsidTr="00B20D16">
        <w:trPr>
          <w:jc w:val="center"/>
        </w:trPr>
        <w:tc>
          <w:tcPr>
            <w:tcW w:w="37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3270" w:rsidRPr="006C5056" w:rsidRDefault="00E73270" w:rsidP="00AE1635">
            <w:pPr>
              <w:rPr>
                <w:rFonts w:ascii="Times New Roman" w:eastAsia="Times New Roman" w:hAnsi="Times New Roman" w:cs="Times New Roman"/>
                <w:sz w:val="24"/>
                <w:szCs w:val="24"/>
                <w:lang w:eastAsia="ru-RU"/>
              </w:rPr>
            </w:pPr>
            <w:r w:rsidRPr="006C5056">
              <w:rPr>
                <w:rFonts w:ascii="Times New Roman" w:eastAsia="Times New Roman" w:hAnsi="Times New Roman" w:cs="Times New Roman"/>
                <w:sz w:val="24"/>
                <w:szCs w:val="24"/>
                <w:lang w:eastAsia="ru-RU"/>
              </w:rPr>
              <w:t>Тяжелая артериальная гипертония</w:t>
            </w:r>
          </w:p>
        </w:tc>
        <w:tc>
          <w:tcPr>
            <w:tcW w:w="383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3270" w:rsidRPr="006C5056" w:rsidRDefault="00E73270" w:rsidP="00B20D16">
            <w:pPr>
              <w:rPr>
                <w:rFonts w:ascii="Times New Roman" w:eastAsia="Times New Roman" w:hAnsi="Times New Roman" w:cs="Times New Roman"/>
                <w:sz w:val="24"/>
                <w:szCs w:val="24"/>
                <w:lang w:eastAsia="ru-RU"/>
              </w:rPr>
            </w:pPr>
            <w:r w:rsidRPr="006C5056">
              <w:rPr>
                <w:rFonts w:ascii="Times New Roman" w:eastAsia="Times New Roman" w:hAnsi="Times New Roman" w:cs="Times New Roman"/>
                <w:sz w:val="24"/>
                <w:szCs w:val="24"/>
                <w:lang w:eastAsia="ru-RU"/>
              </w:rPr>
              <w:t>С</w:t>
            </w:r>
            <w:r w:rsidR="00B20D16" w:rsidRPr="006C5056">
              <w:rPr>
                <w:rFonts w:ascii="Times New Roman" w:eastAsia="Times New Roman" w:hAnsi="Times New Roman" w:cs="Times New Roman"/>
                <w:sz w:val="24"/>
                <w:szCs w:val="24"/>
                <w:lang w:eastAsia="ru-RU"/>
              </w:rPr>
              <w:t>АД</w:t>
            </w:r>
            <w:r w:rsidRPr="006C5056">
              <w:rPr>
                <w:rFonts w:ascii="Times New Roman" w:eastAsia="Times New Roman" w:hAnsi="Times New Roman" w:cs="Times New Roman"/>
                <w:sz w:val="24"/>
                <w:szCs w:val="24"/>
                <w:lang w:eastAsia="ru-RU"/>
              </w:rPr>
              <w:t xml:space="preserve"> ≥160 и/или </w:t>
            </w:r>
            <w:r w:rsidR="00B20D16" w:rsidRPr="006C5056">
              <w:rPr>
                <w:rFonts w:ascii="Times New Roman" w:eastAsia="Times New Roman" w:hAnsi="Times New Roman" w:cs="Times New Roman"/>
                <w:sz w:val="24"/>
                <w:szCs w:val="24"/>
                <w:lang w:eastAsia="ru-RU"/>
              </w:rPr>
              <w:t>ДАД</w:t>
            </w:r>
            <w:r w:rsidRPr="006C5056">
              <w:rPr>
                <w:rFonts w:ascii="Times New Roman" w:eastAsia="Times New Roman" w:hAnsi="Times New Roman" w:cs="Times New Roman"/>
                <w:sz w:val="24"/>
                <w:szCs w:val="24"/>
                <w:lang w:eastAsia="ru-RU"/>
              </w:rPr>
              <w:t xml:space="preserve"> ≥110</w:t>
            </w:r>
          </w:p>
        </w:tc>
      </w:tr>
    </w:tbl>
    <w:p w:rsidR="00076EB7" w:rsidRPr="006C5056" w:rsidRDefault="00076EB7" w:rsidP="00747EB6">
      <w:pPr>
        <w:autoSpaceDE w:val="0"/>
        <w:autoSpaceDN w:val="0"/>
        <w:adjustRightInd w:val="0"/>
        <w:jc w:val="both"/>
        <w:rPr>
          <w:rFonts w:ascii="Times New Roman" w:eastAsia="NewtonC" w:hAnsi="Times New Roman" w:cs="Times New Roman"/>
          <w:b/>
          <w:bCs/>
          <w:sz w:val="24"/>
          <w:szCs w:val="28"/>
        </w:rPr>
      </w:pPr>
      <w:bookmarkStart w:id="0" w:name="bookmark23"/>
    </w:p>
    <w:p w:rsidR="00747EB6" w:rsidRPr="006C5056" w:rsidRDefault="00747EB6" w:rsidP="00747EB6">
      <w:pPr>
        <w:autoSpaceDE w:val="0"/>
        <w:autoSpaceDN w:val="0"/>
        <w:adjustRightInd w:val="0"/>
        <w:jc w:val="both"/>
        <w:rPr>
          <w:rFonts w:ascii="Times New Roman" w:eastAsia="NewtonC" w:hAnsi="Times New Roman" w:cs="Times New Roman"/>
          <w:b/>
          <w:bCs/>
          <w:sz w:val="24"/>
          <w:szCs w:val="28"/>
        </w:rPr>
      </w:pPr>
      <w:r w:rsidRPr="006C5056">
        <w:rPr>
          <w:rFonts w:ascii="Times New Roman" w:eastAsia="NewtonC" w:hAnsi="Times New Roman" w:cs="Times New Roman"/>
          <w:b/>
          <w:bCs/>
          <w:sz w:val="24"/>
          <w:szCs w:val="28"/>
        </w:rPr>
        <w:t>Показания к проведению СМАД у беременных:</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гипертония “белого халата”;</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маскированная АГ;</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заболевания почек</w:t>
      </w:r>
      <w:r w:rsidR="00F37DB3" w:rsidRPr="006C5056">
        <w:rPr>
          <w:rFonts w:ascii="Times New Roman" w:eastAsia="NewtonC" w:hAnsi="Times New Roman" w:cs="Times New Roman"/>
          <w:sz w:val="24"/>
          <w:szCs w:val="28"/>
        </w:rPr>
        <w:t>;</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СД 1 и 2 типа;</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тиреотоксикоз;</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тромбофилия, антифосфолипидный синдром</w:t>
      </w:r>
      <w:r w:rsidR="00F37DB3"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(АФС)</w:t>
      </w:r>
      <w:r w:rsidR="00D0491C"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системная красная волчанка;</w:t>
      </w:r>
    </w:p>
    <w:p w:rsidR="00747EB6" w:rsidRPr="006C5056" w:rsidRDefault="00747EB6" w:rsidP="00747EB6">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ПЭ.</w:t>
      </w:r>
    </w:p>
    <w:p w:rsidR="003E493C" w:rsidRPr="006C5056" w:rsidRDefault="003E493C" w:rsidP="003E493C">
      <w:pPr>
        <w:autoSpaceDE w:val="0"/>
        <w:autoSpaceDN w:val="0"/>
        <w:adjustRightInd w:val="0"/>
        <w:ind w:left="-426" w:firstLine="142"/>
        <w:jc w:val="both"/>
        <w:rPr>
          <w:rFonts w:ascii="Times New Roman" w:eastAsia="NewtonC" w:hAnsi="Times New Roman" w:cs="Times New Roman"/>
          <w:b/>
          <w:bCs/>
          <w:sz w:val="24"/>
          <w:szCs w:val="28"/>
        </w:rPr>
      </w:pPr>
      <w:r w:rsidRPr="006C5056">
        <w:rPr>
          <w:rFonts w:ascii="Times New Roman" w:eastAsia="NewtonC" w:hAnsi="Times New Roman" w:cs="Times New Roman"/>
          <w:b/>
          <w:bCs/>
          <w:sz w:val="24"/>
          <w:szCs w:val="28"/>
        </w:rPr>
        <w:t xml:space="preserve">Классификация </w:t>
      </w:r>
      <w:r w:rsidR="00751666" w:rsidRPr="006C5056">
        <w:rPr>
          <w:rFonts w:ascii="Times New Roman" w:eastAsia="NewtonC" w:hAnsi="Times New Roman" w:cs="Times New Roman"/>
          <w:b/>
          <w:bCs/>
          <w:sz w:val="24"/>
          <w:szCs w:val="28"/>
        </w:rPr>
        <w:t xml:space="preserve">ХАГ </w:t>
      </w:r>
      <w:r w:rsidRPr="006C5056">
        <w:rPr>
          <w:rFonts w:ascii="Times New Roman" w:eastAsia="NewtonC" w:hAnsi="Times New Roman" w:cs="Times New Roman"/>
          <w:b/>
          <w:bCs/>
          <w:sz w:val="24"/>
          <w:szCs w:val="28"/>
        </w:rPr>
        <w:t>по стадиям</w:t>
      </w:r>
      <w:r w:rsidR="001D48D7" w:rsidRPr="006C5056">
        <w:rPr>
          <w:rFonts w:ascii="Times New Roman" w:eastAsia="NewtonC" w:hAnsi="Times New Roman" w:cs="Times New Roman"/>
          <w:b/>
          <w:bCs/>
          <w:sz w:val="24"/>
          <w:szCs w:val="28"/>
        </w:rPr>
        <w:t>:</w:t>
      </w:r>
    </w:p>
    <w:p w:rsidR="003E493C" w:rsidRPr="006C5056" w:rsidRDefault="003E493C" w:rsidP="003E493C">
      <w:pPr>
        <w:autoSpaceDE w:val="0"/>
        <w:autoSpaceDN w:val="0"/>
        <w:adjustRightInd w:val="0"/>
        <w:ind w:left="-426" w:firstLine="142"/>
        <w:jc w:val="both"/>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 xml:space="preserve">I </w:t>
      </w:r>
      <w:r w:rsidR="001D48D7" w:rsidRPr="006C5056">
        <w:rPr>
          <w:rFonts w:ascii="Times New Roman" w:eastAsia="PragmaticaC" w:hAnsi="Times New Roman" w:cs="Times New Roman"/>
          <w:sz w:val="24"/>
          <w:szCs w:val="28"/>
        </w:rPr>
        <w:t xml:space="preserve">стадия - </w:t>
      </w:r>
      <w:r w:rsidRPr="006C5056">
        <w:rPr>
          <w:rFonts w:ascii="Times New Roman" w:eastAsia="PragmaticaC" w:hAnsi="Times New Roman" w:cs="Times New Roman"/>
          <w:sz w:val="24"/>
          <w:szCs w:val="28"/>
        </w:rPr>
        <w:t>отсутствие поражения органов-мишеней</w:t>
      </w:r>
    </w:p>
    <w:p w:rsidR="003E493C" w:rsidRPr="006C5056" w:rsidRDefault="003E493C" w:rsidP="003E493C">
      <w:pPr>
        <w:autoSpaceDE w:val="0"/>
        <w:autoSpaceDN w:val="0"/>
        <w:adjustRightInd w:val="0"/>
        <w:ind w:left="-426" w:firstLine="142"/>
        <w:jc w:val="both"/>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 xml:space="preserve">II </w:t>
      </w:r>
      <w:r w:rsidR="001D48D7" w:rsidRPr="006C5056">
        <w:rPr>
          <w:rFonts w:ascii="Times New Roman" w:eastAsia="PragmaticaC" w:hAnsi="Times New Roman" w:cs="Times New Roman"/>
          <w:sz w:val="24"/>
          <w:szCs w:val="28"/>
        </w:rPr>
        <w:t xml:space="preserve">стадия - </w:t>
      </w:r>
      <w:r w:rsidRPr="006C5056">
        <w:rPr>
          <w:rFonts w:ascii="Times New Roman" w:eastAsia="PragmaticaC" w:hAnsi="Times New Roman" w:cs="Times New Roman"/>
          <w:sz w:val="24"/>
          <w:szCs w:val="28"/>
        </w:rPr>
        <w:t>поражение одного или нескольких органов-мишеней</w:t>
      </w:r>
    </w:p>
    <w:p w:rsidR="003E493C" w:rsidRPr="006C5056" w:rsidRDefault="003E493C" w:rsidP="003E493C">
      <w:pPr>
        <w:autoSpaceDE w:val="0"/>
        <w:autoSpaceDN w:val="0"/>
        <w:adjustRightInd w:val="0"/>
        <w:ind w:left="-426" w:firstLine="142"/>
        <w:jc w:val="both"/>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III стадия</w:t>
      </w:r>
      <w:r w:rsidR="001D48D7" w:rsidRPr="006C5056">
        <w:rPr>
          <w:rFonts w:ascii="Times New Roman" w:eastAsia="PragmaticaC" w:hAnsi="Times New Roman" w:cs="Times New Roman"/>
          <w:sz w:val="24"/>
          <w:szCs w:val="28"/>
        </w:rPr>
        <w:t xml:space="preserve"> -</w:t>
      </w:r>
      <w:r w:rsidRPr="006C5056">
        <w:rPr>
          <w:rFonts w:ascii="Times New Roman" w:eastAsia="PragmaticaC" w:hAnsi="Times New Roman" w:cs="Times New Roman"/>
          <w:sz w:val="24"/>
          <w:szCs w:val="28"/>
        </w:rPr>
        <w:t xml:space="preserve"> наличие ассоциированных клинических состояний</w:t>
      </w:r>
    </w:p>
    <w:p w:rsidR="003E493C" w:rsidRPr="006C5056" w:rsidRDefault="003E493C" w:rsidP="004337AA">
      <w:pPr>
        <w:pStyle w:val="30"/>
        <w:keepNext/>
        <w:keepLines/>
        <w:shd w:val="clear" w:color="auto" w:fill="auto"/>
        <w:spacing w:before="0" w:after="72" w:line="240" w:lineRule="exact"/>
        <w:jc w:val="center"/>
        <w:rPr>
          <w:rFonts w:ascii="Times New Roman" w:eastAsia="Times New Roman" w:hAnsi="Times New Roman" w:cs="Times New Roman"/>
          <w:sz w:val="23"/>
          <w:szCs w:val="29"/>
          <w:lang w:eastAsia="ru-RU"/>
        </w:rPr>
      </w:pPr>
    </w:p>
    <w:p w:rsidR="004337AA" w:rsidRPr="006C5056" w:rsidRDefault="00BA74D2" w:rsidP="004337AA">
      <w:pPr>
        <w:pStyle w:val="30"/>
        <w:keepNext/>
        <w:keepLines/>
        <w:shd w:val="clear" w:color="auto" w:fill="auto"/>
        <w:spacing w:before="0" w:after="72" w:line="240" w:lineRule="exact"/>
        <w:jc w:val="center"/>
        <w:rPr>
          <w:rFonts w:ascii="Times New Roman" w:hAnsi="Times New Roman" w:cs="Times New Roman"/>
          <w:sz w:val="24"/>
        </w:rPr>
      </w:pPr>
      <w:r w:rsidRPr="006C5056">
        <w:rPr>
          <w:rFonts w:ascii="Times New Roman" w:eastAsia="Times New Roman" w:hAnsi="Times New Roman" w:cs="Times New Roman"/>
          <w:sz w:val="23"/>
          <w:szCs w:val="29"/>
          <w:lang w:eastAsia="ru-RU"/>
        </w:rPr>
        <w:t xml:space="preserve">Таблица 3. </w:t>
      </w:r>
      <w:r w:rsidR="004337AA" w:rsidRPr="006C5056">
        <w:rPr>
          <w:rFonts w:ascii="Times New Roman" w:hAnsi="Times New Roman" w:cs="Times New Roman"/>
          <w:sz w:val="24"/>
        </w:rPr>
        <w:t>Критерии стратификации риска развития сердечно-сосудистых осложнений у женщин с ХАГ на этапе прегравидарной подготовки</w:t>
      </w:r>
      <w:bookmarkEnd w:id="0"/>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218"/>
        <w:gridCol w:w="4998"/>
      </w:tblGrid>
      <w:tr w:rsidR="004337AA" w:rsidRPr="006C5056" w:rsidTr="00E809FD">
        <w:trPr>
          <w:trHeight w:val="240"/>
          <w:jc w:val="center"/>
        </w:trPr>
        <w:tc>
          <w:tcPr>
            <w:tcW w:w="5218" w:type="dxa"/>
            <w:shd w:val="clear" w:color="auto" w:fill="FFFFFF"/>
          </w:tcPr>
          <w:p w:rsidR="004337AA" w:rsidRPr="006C5056" w:rsidRDefault="004337AA" w:rsidP="00AE1635">
            <w:pPr>
              <w:pStyle w:val="60"/>
              <w:framePr w:wrap="notBeside" w:vAnchor="text" w:hAnchor="text" w:xAlign="center" w:y="1"/>
              <w:shd w:val="clear" w:color="auto" w:fill="auto"/>
              <w:spacing w:before="0" w:after="0" w:line="240" w:lineRule="auto"/>
              <w:ind w:left="120"/>
              <w:jc w:val="left"/>
              <w:rPr>
                <w:rFonts w:ascii="Times New Roman" w:eastAsia="PragmaticaC" w:hAnsi="Times New Roman" w:cs="Times New Roman"/>
                <w:b/>
                <w:sz w:val="24"/>
                <w:szCs w:val="28"/>
              </w:rPr>
            </w:pPr>
            <w:r w:rsidRPr="006C5056">
              <w:rPr>
                <w:rFonts w:ascii="Times New Roman" w:eastAsia="PragmaticaC" w:hAnsi="Times New Roman" w:cs="Times New Roman"/>
                <w:b/>
                <w:sz w:val="24"/>
                <w:szCs w:val="28"/>
              </w:rPr>
              <w:t>Факторы риска</w:t>
            </w:r>
          </w:p>
        </w:tc>
        <w:tc>
          <w:tcPr>
            <w:tcW w:w="4998" w:type="dxa"/>
            <w:shd w:val="clear" w:color="auto" w:fill="FFFFFF"/>
          </w:tcPr>
          <w:p w:rsidR="004337AA" w:rsidRPr="006C5056" w:rsidRDefault="004337AA" w:rsidP="00AE1635">
            <w:pPr>
              <w:pStyle w:val="60"/>
              <w:framePr w:wrap="notBeside" w:vAnchor="text" w:hAnchor="text" w:xAlign="center" w:y="1"/>
              <w:shd w:val="clear" w:color="auto" w:fill="auto"/>
              <w:spacing w:before="0" w:after="0" w:line="240" w:lineRule="auto"/>
              <w:ind w:left="100"/>
              <w:jc w:val="left"/>
              <w:rPr>
                <w:rFonts w:ascii="Times New Roman" w:eastAsia="PragmaticaC" w:hAnsi="Times New Roman" w:cs="Times New Roman"/>
                <w:b/>
                <w:sz w:val="24"/>
                <w:szCs w:val="28"/>
              </w:rPr>
            </w:pPr>
            <w:r w:rsidRPr="006C5056">
              <w:rPr>
                <w:rFonts w:ascii="Times New Roman" w:eastAsia="PragmaticaC" w:hAnsi="Times New Roman" w:cs="Times New Roman"/>
                <w:b/>
                <w:sz w:val="24"/>
                <w:szCs w:val="28"/>
              </w:rPr>
              <w:t>Поражение органов-мишеней</w:t>
            </w:r>
          </w:p>
        </w:tc>
      </w:tr>
      <w:tr w:rsidR="00E809FD" w:rsidRPr="006C5056" w:rsidTr="00EF645F">
        <w:trPr>
          <w:trHeight w:val="2176"/>
          <w:jc w:val="center"/>
        </w:trPr>
        <w:tc>
          <w:tcPr>
            <w:tcW w:w="5218" w:type="dxa"/>
            <w:vMerge w:val="restart"/>
            <w:shd w:val="clear" w:color="auto" w:fill="FFFFFF"/>
          </w:tcPr>
          <w:p w:rsidR="00E809FD" w:rsidRPr="006C5056" w:rsidRDefault="00E809FD" w:rsidP="00AE1635">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Курение</w:t>
            </w:r>
          </w:p>
          <w:p w:rsidR="00E809FD" w:rsidRPr="006C5056" w:rsidRDefault="00E809FD" w:rsidP="00AE1635">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Дислипидемия</w:t>
            </w:r>
          </w:p>
          <w:p w:rsidR="00E809FD" w:rsidRPr="006C5056" w:rsidRDefault="00E809FD" w:rsidP="00697288">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xml:space="preserve">ОХС &gt;4,9 ммоль/л и/или </w:t>
            </w:r>
          </w:p>
          <w:p w:rsidR="00E809FD" w:rsidRPr="006C5056" w:rsidRDefault="00E809FD" w:rsidP="00697288">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ХС ЛПНП &gt;3,0 ммоль/л</w:t>
            </w:r>
          </w:p>
          <w:p w:rsidR="00E809FD" w:rsidRPr="006C5056" w:rsidRDefault="00E809FD" w:rsidP="00697288">
            <w:pPr>
              <w:pStyle w:val="50"/>
              <w:framePr w:wrap="notBeside" w:vAnchor="text" w:hAnchor="text" w:xAlign="center" w:y="1"/>
              <w:numPr>
                <w:ilvl w:val="0"/>
                <w:numId w:val="4"/>
              </w:numPr>
              <w:shd w:val="clear" w:color="auto" w:fill="auto"/>
              <w:tabs>
                <w:tab w:val="left" w:pos="250"/>
              </w:tabs>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НТГ — до 11,0 ммоль/л</w:t>
            </w:r>
          </w:p>
          <w:p w:rsidR="00E809FD" w:rsidRPr="006C5056" w:rsidRDefault="00E809FD" w:rsidP="00697288">
            <w:pPr>
              <w:pStyle w:val="50"/>
              <w:framePr w:wrap="notBeside" w:vAnchor="text" w:hAnchor="text" w:xAlign="center" w:y="1"/>
              <w:numPr>
                <w:ilvl w:val="0"/>
                <w:numId w:val="4"/>
              </w:numPr>
              <w:shd w:val="clear" w:color="auto" w:fill="auto"/>
              <w:tabs>
                <w:tab w:val="left" w:pos="245"/>
              </w:tabs>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Ожирение (ИМТ &gt;30 кг/м2)</w:t>
            </w:r>
          </w:p>
          <w:p w:rsidR="00E809FD" w:rsidRPr="006C5056" w:rsidRDefault="00E809FD" w:rsidP="00697288">
            <w:pPr>
              <w:pStyle w:val="50"/>
              <w:framePr w:wrap="notBeside" w:vAnchor="text" w:hAnchor="text" w:xAlign="center" w:y="1"/>
              <w:numPr>
                <w:ilvl w:val="0"/>
                <w:numId w:val="4"/>
              </w:numPr>
              <w:shd w:val="clear" w:color="auto" w:fill="auto"/>
              <w:tabs>
                <w:tab w:val="left" w:pos="245"/>
              </w:tabs>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Семейный анамнез ранних ССЗ (&lt;55 лет у мужчин, &lt;65 лет у женщин)</w:t>
            </w:r>
          </w:p>
          <w:p w:rsidR="00E809FD" w:rsidRPr="006C5056" w:rsidRDefault="00E809FD" w:rsidP="00697288">
            <w:pPr>
              <w:pStyle w:val="60"/>
              <w:framePr w:wrap="notBeside" w:vAnchor="text" w:hAnchor="text" w:xAlign="center" w:y="1"/>
              <w:numPr>
                <w:ilvl w:val="0"/>
                <w:numId w:val="8"/>
              </w:numPr>
              <w:shd w:val="clear" w:color="auto" w:fill="auto"/>
              <w:spacing w:before="0" w:after="0" w:line="240" w:lineRule="auto"/>
              <w:ind w:left="284" w:hanging="698"/>
              <w:jc w:val="left"/>
              <w:rPr>
                <w:rFonts w:ascii="Times New Roman" w:eastAsia="PragmaticaC" w:hAnsi="Times New Roman" w:cs="Times New Roman"/>
                <w:b/>
                <w:sz w:val="24"/>
                <w:szCs w:val="28"/>
              </w:rPr>
            </w:pPr>
            <w:r w:rsidRPr="006C5056">
              <w:rPr>
                <w:rFonts w:ascii="Times New Roman" w:eastAsia="PragmaticaC" w:hAnsi="Times New Roman" w:cs="Times New Roman"/>
                <w:b/>
                <w:sz w:val="24"/>
                <w:szCs w:val="28"/>
              </w:rPr>
              <w:t>Сахарный диабет</w:t>
            </w:r>
          </w:p>
          <w:p w:rsidR="00E809FD" w:rsidRPr="006C5056" w:rsidRDefault="00E809FD" w:rsidP="00697288">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xml:space="preserve">• глюкоза плазмы натощак &gt;7,0 ммоль/л </w:t>
            </w:r>
          </w:p>
          <w:p w:rsidR="00E809FD" w:rsidRPr="006C5056" w:rsidRDefault="00E809FD" w:rsidP="00AE1635">
            <w:pPr>
              <w:pStyle w:val="50"/>
              <w:framePr w:wrap="notBeside" w:vAnchor="text" w:hAnchor="text" w:xAlign="center" w:y="1"/>
              <w:shd w:val="clear" w:color="auto" w:fill="auto"/>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глюкоза плазмы после еды или через 2 ч после приема 75 г глюкозы &gt;11,0 ммоль/л</w:t>
            </w:r>
          </w:p>
          <w:p w:rsidR="00E809FD" w:rsidRPr="006C5056" w:rsidRDefault="00E809FD" w:rsidP="007D37C3">
            <w:pPr>
              <w:pStyle w:val="50"/>
              <w:framePr w:wrap="notBeside" w:vAnchor="text" w:hAnchor="text" w:xAlign="center" w:y="1"/>
              <w:spacing w:after="0" w:line="240" w:lineRule="auto"/>
              <w:ind w:left="12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уровень HbA1c &gt;6,5%</w:t>
            </w:r>
          </w:p>
        </w:tc>
        <w:tc>
          <w:tcPr>
            <w:tcW w:w="4998" w:type="dxa"/>
            <w:shd w:val="clear" w:color="auto" w:fill="FFFFFF"/>
          </w:tcPr>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Гипертрофия ЛЖ</w:t>
            </w:r>
          </w:p>
          <w:p w:rsidR="00E809FD" w:rsidRPr="006C5056" w:rsidRDefault="00E809FD" w:rsidP="00AE1635">
            <w:pPr>
              <w:pStyle w:val="50"/>
              <w:framePr w:wrap="notBeside" w:vAnchor="text" w:hAnchor="text" w:xAlign="center" w:y="1"/>
              <w:shd w:val="clear" w:color="auto" w:fill="auto"/>
              <w:spacing w:after="0" w:line="240" w:lineRule="auto"/>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ЭКГ: признак Соколова-Лайона &gt;35мм</w:t>
            </w:r>
          </w:p>
          <w:p w:rsidR="00E809FD" w:rsidRPr="006C5056" w:rsidRDefault="00E809FD" w:rsidP="00697288">
            <w:pPr>
              <w:pStyle w:val="50"/>
              <w:framePr w:wrap="notBeside" w:vAnchor="text" w:hAnchor="text" w:xAlign="center" w:y="1"/>
              <w:shd w:val="clear" w:color="auto" w:fill="auto"/>
              <w:spacing w:after="0" w:line="240" w:lineRule="auto"/>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xml:space="preserve">• ЭхоКГ: ИММЛЖ &gt;95 г/м2, </w:t>
            </w:r>
          </w:p>
          <w:p w:rsidR="00E809FD" w:rsidRPr="006C5056" w:rsidRDefault="00E809FD" w:rsidP="00BA74D2">
            <w:pPr>
              <w:pStyle w:val="50"/>
              <w:framePr w:wrap="notBeside" w:vAnchor="text" w:hAnchor="text" w:xAlign="center" w:y="1"/>
              <w:shd w:val="clear" w:color="auto" w:fill="auto"/>
              <w:spacing w:after="0" w:line="240" w:lineRule="auto"/>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Сосуды: атеросклеротические бляшки</w:t>
            </w:r>
          </w:p>
          <w:p w:rsidR="00E809FD" w:rsidRPr="006C5056" w:rsidRDefault="00E809FD" w:rsidP="00AE1635">
            <w:pPr>
              <w:pStyle w:val="110"/>
              <w:framePr w:wrap="notBeside" w:vAnchor="text" w:hAnchor="text" w:xAlign="center" w:y="1"/>
              <w:shd w:val="clear" w:color="auto" w:fill="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Почки</w:t>
            </w:r>
          </w:p>
          <w:p w:rsidR="00E809FD" w:rsidRPr="006C5056" w:rsidRDefault="00E809FD" w:rsidP="00697288">
            <w:pPr>
              <w:pStyle w:val="50"/>
              <w:framePr w:wrap="notBeside" w:vAnchor="text" w:hAnchor="text" w:xAlign="center" w:y="1"/>
              <w:numPr>
                <w:ilvl w:val="0"/>
                <w:numId w:val="5"/>
              </w:numPr>
              <w:shd w:val="clear" w:color="auto" w:fill="auto"/>
              <w:tabs>
                <w:tab w:val="left" w:pos="220"/>
              </w:tabs>
              <w:spacing w:after="0"/>
              <w:ind w:left="452" w:hanging="141"/>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СКФ 30-60 мл/мин/1,73 м2</w:t>
            </w:r>
          </w:p>
          <w:p w:rsidR="00E809FD" w:rsidRPr="006C5056" w:rsidRDefault="00E809FD" w:rsidP="00697288">
            <w:pPr>
              <w:pStyle w:val="50"/>
              <w:framePr w:wrap="notBeside" w:vAnchor="text" w:hAnchor="text" w:xAlign="center" w:y="1"/>
              <w:numPr>
                <w:ilvl w:val="0"/>
                <w:numId w:val="5"/>
              </w:numPr>
              <w:shd w:val="clear" w:color="auto" w:fill="auto"/>
              <w:tabs>
                <w:tab w:val="left" w:pos="225"/>
              </w:tabs>
              <w:spacing w:after="0"/>
              <w:ind w:left="452" w:hanging="141"/>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МАУ: 30-300 мг/24 ч</w:t>
            </w:r>
          </w:p>
          <w:p w:rsidR="00E809FD" w:rsidRPr="006C5056" w:rsidRDefault="00E809FD" w:rsidP="00EF645F">
            <w:pPr>
              <w:pStyle w:val="50"/>
              <w:framePr w:wrap="notBeside" w:vAnchor="text" w:hAnchor="text" w:xAlign="center" w:y="1"/>
              <w:tabs>
                <w:tab w:val="left" w:pos="215"/>
              </w:tabs>
              <w:spacing w:after="0"/>
              <w:jc w:val="left"/>
              <w:rPr>
                <w:rFonts w:ascii="Times New Roman" w:eastAsia="PragmaticaC" w:hAnsi="Times New Roman" w:cs="Times New Roman"/>
                <w:sz w:val="24"/>
                <w:szCs w:val="28"/>
              </w:rPr>
            </w:pPr>
          </w:p>
        </w:tc>
      </w:tr>
      <w:tr w:rsidR="00E809FD" w:rsidRPr="006C5056" w:rsidTr="00E809FD">
        <w:trPr>
          <w:trHeight w:val="235"/>
          <w:jc w:val="center"/>
        </w:trPr>
        <w:tc>
          <w:tcPr>
            <w:tcW w:w="5218" w:type="dxa"/>
            <w:vMerge/>
            <w:shd w:val="clear" w:color="auto" w:fill="FFFFFF"/>
          </w:tcPr>
          <w:p w:rsidR="00E809FD" w:rsidRPr="006C5056" w:rsidRDefault="00E809FD" w:rsidP="007D37C3">
            <w:pPr>
              <w:pStyle w:val="50"/>
              <w:framePr w:wrap="notBeside" w:vAnchor="text" w:hAnchor="text" w:xAlign="center" w:y="1"/>
              <w:spacing w:after="0" w:line="240" w:lineRule="auto"/>
              <w:ind w:left="120"/>
              <w:jc w:val="left"/>
              <w:rPr>
                <w:rFonts w:ascii="Times New Roman" w:eastAsia="PragmaticaC" w:hAnsi="Times New Roman" w:cs="Times New Roman"/>
                <w:sz w:val="24"/>
                <w:szCs w:val="28"/>
              </w:rPr>
            </w:pPr>
          </w:p>
        </w:tc>
        <w:tc>
          <w:tcPr>
            <w:tcW w:w="4998" w:type="dxa"/>
            <w:shd w:val="clear" w:color="auto" w:fill="FFFFFF"/>
          </w:tcPr>
          <w:p w:rsidR="00E809FD" w:rsidRPr="006C5056" w:rsidRDefault="00E809FD" w:rsidP="00AE1635">
            <w:pPr>
              <w:pStyle w:val="60"/>
              <w:framePr w:wrap="notBeside" w:vAnchor="text" w:hAnchor="text" w:xAlign="center" w:y="1"/>
              <w:shd w:val="clear" w:color="auto" w:fill="auto"/>
              <w:spacing w:before="0" w:after="0" w:line="240" w:lineRule="auto"/>
              <w:ind w:left="100"/>
              <w:jc w:val="left"/>
              <w:rPr>
                <w:rFonts w:ascii="Times New Roman" w:eastAsia="PragmaticaC" w:hAnsi="Times New Roman" w:cs="Times New Roman"/>
                <w:b/>
                <w:sz w:val="24"/>
                <w:szCs w:val="28"/>
              </w:rPr>
            </w:pPr>
            <w:r w:rsidRPr="006C5056">
              <w:rPr>
                <w:rFonts w:ascii="Times New Roman" w:eastAsia="PragmaticaC" w:hAnsi="Times New Roman" w:cs="Times New Roman"/>
                <w:b/>
                <w:sz w:val="24"/>
                <w:szCs w:val="28"/>
              </w:rPr>
              <w:t>Ассоциированные клинические состояния</w:t>
            </w:r>
          </w:p>
        </w:tc>
      </w:tr>
      <w:tr w:rsidR="00E809FD" w:rsidRPr="006C5056" w:rsidTr="002F413E">
        <w:trPr>
          <w:trHeight w:val="3837"/>
          <w:jc w:val="center"/>
        </w:trPr>
        <w:tc>
          <w:tcPr>
            <w:tcW w:w="5218" w:type="dxa"/>
            <w:vMerge/>
            <w:shd w:val="clear" w:color="auto" w:fill="FFFFFF"/>
          </w:tcPr>
          <w:p w:rsidR="00E809FD" w:rsidRPr="006C5056" w:rsidRDefault="00E809FD" w:rsidP="007D37C3">
            <w:pPr>
              <w:pStyle w:val="50"/>
              <w:framePr w:wrap="notBeside" w:vAnchor="text" w:hAnchor="text" w:xAlign="center" w:y="1"/>
              <w:spacing w:after="0" w:line="240" w:lineRule="auto"/>
              <w:ind w:left="120"/>
              <w:jc w:val="left"/>
              <w:rPr>
                <w:rFonts w:ascii="Times New Roman" w:eastAsia="PragmaticaC" w:hAnsi="Times New Roman" w:cs="Times New Roman"/>
                <w:w w:val="100"/>
                <w:sz w:val="24"/>
                <w:szCs w:val="28"/>
              </w:rPr>
            </w:pPr>
          </w:p>
        </w:tc>
        <w:tc>
          <w:tcPr>
            <w:tcW w:w="4998" w:type="dxa"/>
            <w:shd w:val="clear" w:color="auto" w:fill="FFFFFF"/>
          </w:tcPr>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Цереброваскулярные болезни</w:t>
            </w:r>
          </w:p>
          <w:p w:rsidR="00E809FD" w:rsidRPr="006C5056" w:rsidRDefault="00E809FD" w:rsidP="00AE1635">
            <w:pPr>
              <w:pStyle w:val="50"/>
              <w:framePr w:wrap="notBeside" w:vAnchor="text" w:hAnchor="text" w:xAlign="center" w:y="1"/>
              <w:shd w:val="clear" w:color="auto" w:fill="auto"/>
              <w:spacing w:after="0" w:line="240" w:lineRule="auto"/>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xml:space="preserve">-  ОНМК </w:t>
            </w:r>
          </w:p>
          <w:p w:rsidR="00E809FD" w:rsidRPr="006C5056" w:rsidRDefault="00E809FD" w:rsidP="00BA74D2">
            <w:pPr>
              <w:pStyle w:val="50"/>
              <w:framePr w:wrap="notBeside" w:vAnchor="text" w:hAnchor="text" w:xAlign="center" w:y="1"/>
              <w:shd w:val="clear" w:color="auto" w:fill="auto"/>
              <w:spacing w:after="0" w:line="240" w:lineRule="auto"/>
              <w:ind w:left="169"/>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транзиторная ишемическая атака</w:t>
            </w:r>
          </w:p>
          <w:p w:rsidR="00E809FD" w:rsidRPr="006C5056" w:rsidRDefault="00E809FD" w:rsidP="004337AA">
            <w:pPr>
              <w:pStyle w:val="50"/>
              <w:framePr w:wrap="notBeside" w:vAnchor="text" w:hAnchor="text" w:xAlign="center" w:y="1"/>
              <w:numPr>
                <w:ilvl w:val="0"/>
                <w:numId w:val="6"/>
              </w:numPr>
              <w:shd w:val="clear" w:color="auto" w:fill="auto"/>
              <w:tabs>
                <w:tab w:val="left" w:pos="225"/>
              </w:tabs>
              <w:spacing w:after="0"/>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Заболевания сердца</w:t>
            </w:r>
          </w:p>
          <w:p w:rsidR="00E809FD" w:rsidRPr="006C5056" w:rsidRDefault="00E809FD" w:rsidP="00E809FD">
            <w:pPr>
              <w:pStyle w:val="50"/>
              <w:framePr w:wrap="notBeside" w:vAnchor="text" w:hAnchor="text" w:xAlign="center" w:y="1"/>
              <w:shd w:val="clear" w:color="auto" w:fill="auto"/>
              <w:tabs>
                <w:tab w:val="left" w:pos="225"/>
              </w:tabs>
              <w:spacing w:after="0"/>
              <w:ind w:left="311" w:hanging="142"/>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-ИБС</w:t>
            </w:r>
          </w:p>
          <w:p w:rsidR="00E809FD" w:rsidRPr="006C5056" w:rsidRDefault="00E809FD" w:rsidP="00E809FD">
            <w:pPr>
              <w:pStyle w:val="50"/>
              <w:framePr w:wrap="notBeside" w:vAnchor="text" w:hAnchor="text" w:xAlign="center" w:y="1"/>
              <w:shd w:val="clear" w:color="auto" w:fill="auto"/>
              <w:tabs>
                <w:tab w:val="left" w:pos="225"/>
              </w:tabs>
              <w:spacing w:after="0"/>
              <w:ind w:left="311" w:hanging="142"/>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-ИМ</w:t>
            </w:r>
          </w:p>
          <w:p w:rsidR="00E809FD" w:rsidRPr="006C5056" w:rsidRDefault="00E809FD" w:rsidP="00E809FD">
            <w:pPr>
              <w:pStyle w:val="50"/>
              <w:framePr w:wrap="notBeside" w:vAnchor="text" w:hAnchor="text" w:xAlign="center" w:y="1"/>
              <w:shd w:val="clear" w:color="auto" w:fill="auto"/>
              <w:tabs>
                <w:tab w:val="left" w:pos="220"/>
              </w:tabs>
              <w:spacing w:after="0"/>
              <w:ind w:left="311" w:hanging="142"/>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-коронарная реваскуляризация</w:t>
            </w:r>
          </w:p>
          <w:p w:rsidR="00E809FD" w:rsidRPr="006C5056" w:rsidRDefault="00E809FD" w:rsidP="00E809FD">
            <w:pPr>
              <w:pStyle w:val="50"/>
              <w:framePr w:wrap="notBeside" w:vAnchor="text" w:hAnchor="text" w:xAlign="center" w:y="1"/>
              <w:shd w:val="clear" w:color="auto" w:fill="auto"/>
              <w:tabs>
                <w:tab w:val="left" w:pos="210"/>
              </w:tabs>
              <w:spacing w:after="0"/>
              <w:ind w:left="311" w:hanging="142"/>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-ХСН независимо от ФВ</w:t>
            </w:r>
          </w:p>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Заболевания почек</w:t>
            </w:r>
          </w:p>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 xml:space="preserve">-ХБП </w:t>
            </w:r>
            <w:r w:rsidRPr="006C5056">
              <w:rPr>
                <w:rFonts w:ascii="Times New Roman" w:eastAsia="PragmaticaC" w:hAnsi="Times New Roman" w:cs="Times New Roman"/>
                <w:sz w:val="24"/>
                <w:szCs w:val="28"/>
                <w:lang w:val="en-US"/>
              </w:rPr>
              <w:t>IV</w:t>
            </w:r>
            <w:r w:rsidRPr="006C5056">
              <w:rPr>
                <w:rFonts w:ascii="Times New Roman" w:eastAsia="PragmaticaC" w:hAnsi="Times New Roman" w:cs="Times New Roman"/>
                <w:sz w:val="24"/>
                <w:szCs w:val="28"/>
              </w:rPr>
              <w:t>-</w:t>
            </w:r>
            <w:r w:rsidRPr="006C5056">
              <w:rPr>
                <w:rFonts w:ascii="Times New Roman" w:eastAsia="PragmaticaC" w:hAnsi="Times New Roman" w:cs="Times New Roman"/>
                <w:sz w:val="24"/>
                <w:szCs w:val="28"/>
                <w:lang w:val="en-US"/>
              </w:rPr>
              <w:t>V</w:t>
            </w:r>
            <w:r w:rsidRPr="006C5056">
              <w:rPr>
                <w:rFonts w:ascii="Times New Roman" w:eastAsia="PragmaticaC" w:hAnsi="Times New Roman" w:cs="Times New Roman"/>
                <w:sz w:val="24"/>
                <w:szCs w:val="28"/>
              </w:rPr>
              <w:t xml:space="preserve"> стадии</w:t>
            </w:r>
          </w:p>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-протеинурия &gt;300мг/24ч</w:t>
            </w:r>
          </w:p>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Заболевания периферических артерий</w:t>
            </w:r>
          </w:p>
          <w:p w:rsidR="00E809FD" w:rsidRPr="006C5056" w:rsidRDefault="00E809FD" w:rsidP="00AE1635">
            <w:pPr>
              <w:pStyle w:val="110"/>
              <w:framePr w:wrap="notBeside" w:vAnchor="text" w:hAnchor="text" w:xAlign="center" w:y="1"/>
              <w:shd w:val="clear" w:color="auto" w:fill="auto"/>
              <w:spacing w:line="240" w:lineRule="auto"/>
              <w:ind w:left="100"/>
              <w:rPr>
                <w:rFonts w:ascii="Times New Roman" w:eastAsia="PragmaticaC" w:hAnsi="Times New Roman" w:cs="Times New Roman"/>
                <w:sz w:val="24"/>
                <w:szCs w:val="28"/>
              </w:rPr>
            </w:pPr>
            <w:r w:rsidRPr="006C5056">
              <w:rPr>
                <w:rFonts w:ascii="Times New Roman" w:eastAsia="PragmaticaC" w:hAnsi="Times New Roman" w:cs="Times New Roman"/>
                <w:sz w:val="24"/>
                <w:szCs w:val="28"/>
              </w:rPr>
              <w:t>Тяжелая ретинопатия</w:t>
            </w:r>
          </w:p>
          <w:p w:rsidR="00E809FD" w:rsidRPr="006C5056" w:rsidRDefault="00E809FD" w:rsidP="00AE1635">
            <w:pPr>
              <w:pStyle w:val="50"/>
              <w:framePr w:wrap="notBeside" w:vAnchor="text" w:hAnchor="text" w:xAlign="center" w:y="1"/>
              <w:shd w:val="clear" w:color="auto" w:fill="auto"/>
              <w:spacing w:after="0" w:line="240" w:lineRule="auto"/>
              <w:ind w:left="100"/>
              <w:jc w:val="left"/>
              <w:rPr>
                <w:rFonts w:ascii="Times New Roman" w:eastAsia="PragmaticaC" w:hAnsi="Times New Roman" w:cs="Times New Roman"/>
                <w:w w:val="100"/>
                <w:sz w:val="24"/>
                <w:szCs w:val="28"/>
              </w:rPr>
            </w:pPr>
            <w:r w:rsidRPr="006C5056">
              <w:rPr>
                <w:rFonts w:ascii="Times New Roman" w:eastAsia="PragmaticaC" w:hAnsi="Times New Roman" w:cs="Times New Roman"/>
                <w:w w:val="100"/>
                <w:sz w:val="24"/>
                <w:szCs w:val="28"/>
              </w:rPr>
              <w:t xml:space="preserve">- кровоизлияния или экссудаты </w:t>
            </w:r>
          </w:p>
          <w:p w:rsidR="00E809FD" w:rsidRPr="006C5056" w:rsidRDefault="00E809FD" w:rsidP="002F413E">
            <w:pPr>
              <w:pStyle w:val="50"/>
              <w:framePr w:wrap="notBeside" w:vAnchor="text" w:hAnchor="text" w:xAlign="center" w:y="1"/>
              <w:spacing w:after="0" w:line="240" w:lineRule="auto"/>
              <w:ind w:left="100"/>
              <w:jc w:val="left"/>
              <w:rPr>
                <w:rFonts w:ascii="Times New Roman" w:eastAsia="PragmaticaC" w:hAnsi="Times New Roman" w:cs="Times New Roman"/>
                <w:sz w:val="24"/>
                <w:szCs w:val="28"/>
              </w:rPr>
            </w:pPr>
            <w:r w:rsidRPr="006C5056">
              <w:rPr>
                <w:rFonts w:ascii="Times New Roman" w:eastAsia="PragmaticaC" w:hAnsi="Times New Roman" w:cs="Times New Roman"/>
                <w:w w:val="100"/>
                <w:sz w:val="24"/>
                <w:szCs w:val="28"/>
              </w:rPr>
              <w:t>- отек соска зрительного нерва</w:t>
            </w:r>
          </w:p>
        </w:tc>
      </w:tr>
    </w:tbl>
    <w:p w:rsidR="00D0491C" w:rsidRPr="006C5056" w:rsidRDefault="00D0491C" w:rsidP="0038271D">
      <w:pPr>
        <w:autoSpaceDE w:val="0"/>
        <w:autoSpaceDN w:val="0"/>
        <w:adjustRightInd w:val="0"/>
        <w:jc w:val="both"/>
        <w:rPr>
          <w:rFonts w:ascii="Times New Roman" w:eastAsia="NewtonC" w:hAnsi="Times New Roman" w:cs="Times New Roman"/>
          <w:b/>
          <w:bCs/>
          <w:sz w:val="28"/>
          <w:szCs w:val="28"/>
        </w:rPr>
      </w:pPr>
    </w:p>
    <w:p w:rsidR="0038271D" w:rsidRPr="006C5056" w:rsidRDefault="0038271D" w:rsidP="0038271D">
      <w:pPr>
        <w:autoSpaceDE w:val="0"/>
        <w:autoSpaceDN w:val="0"/>
        <w:adjustRightInd w:val="0"/>
        <w:jc w:val="both"/>
        <w:rPr>
          <w:rFonts w:ascii="Times New Roman" w:eastAsia="NewtonC" w:hAnsi="Times New Roman" w:cs="Times New Roman"/>
          <w:b/>
          <w:bCs/>
          <w:sz w:val="24"/>
          <w:szCs w:val="28"/>
        </w:rPr>
      </w:pPr>
      <w:r w:rsidRPr="006C5056">
        <w:rPr>
          <w:rFonts w:ascii="Times New Roman" w:eastAsia="NewtonC" w:hAnsi="Times New Roman" w:cs="Times New Roman"/>
          <w:b/>
          <w:bCs/>
          <w:sz w:val="24"/>
          <w:szCs w:val="28"/>
        </w:rPr>
        <w:t>Тактика ведения беременных с ПЭ</w:t>
      </w:r>
    </w:p>
    <w:p w:rsidR="0038271D" w:rsidRPr="006C5056" w:rsidRDefault="0038271D" w:rsidP="003E493C">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Этапность оказания медицинской помощи при</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ПЭ/эклампсии определяется </w:t>
      </w:r>
      <w:r w:rsidR="003E493C" w:rsidRPr="006C5056">
        <w:rPr>
          <w:rFonts w:ascii="Times New Roman" w:eastAsia="NewtonC" w:hAnsi="Times New Roman" w:cs="Times New Roman"/>
          <w:sz w:val="24"/>
          <w:szCs w:val="28"/>
        </w:rPr>
        <w:t>к</w:t>
      </w:r>
      <w:r w:rsidRPr="006C5056">
        <w:rPr>
          <w:rFonts w:ascii="Times New Roman" w:eastAsia="NewtonC" w:hAnsi="Times New Roman" w:cs="Times New Roman"/>
          <w:sz w:val="24"/>
          <w:szCs w:val="28"/>
        </w:rPr>
        <w:t>линическими</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рекомендациями (протоколом лечения), утвержденными МЗ РФ</w:t>
      </w:r>
      <w:r w:rsidR="003E493C" w:rsidRPr="006C5056">
        <w:rPr>
          <w:rFonts w:ascii="Times New Roman" w:eastAsia="NewtonC" w:hAnsi="Times New Roman" w:cs="Times New Roman"/>
          <w:sz w:val="24"/>
          <w:szCs w:val="28"/>
        </w:rPr>
        <w:t>:</w:t>
      </w:r>
    </w:p>
    <w:p w:rsidR="0038271D" w:rsidRPr="006C5056" w:rsidRDefault="003E493C" w:rsidP="003E493C">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-б</w:t>
      </w:r>
      <w:r w:rsidR="0038271D" w:rsidRPr="006C5056">
        <w:rPr>
          <w:rFonts w:ascii="Times New Roman" w:eastAsia="NewtonC" w:hAnsi="Times New Roman" w:cs="Times New Roman"/>
          <w:sz w:val="24"/>
          <w:szCs w:val="28"/>
        </w:rPr>
        <w:t xml:space="preserve">еременные с </w:t>
      </w:r>
      <w:r w:rsidR="0038271D" w:rsidRPr="006C5056">
        <w:rPr>
          <w:rFonts w:ascii="Times New Roman" w:eastAsia="NewtonC" w:hAnsi="Times New Roman" w:cs="Times New Roman"/>
          <w:b/>
          <w:bCs/>
          <w:sz w:val="24"/>
          <w:szCs w:val="28"/>
        </w:rPr>
        <w:t xml:space="preserve">ПЭ умеренной степени </w:t>
      </w:r>
      <w:r w:rsidR="0038271D" w:rsidRPr="006C5056">
        <w:rPr>
          <w:rFonts w:ascii="Times New Roman" w:eastAsia="NewtonC" w:hAnsi="Times New Roman" w:cs="Times New Roman"/>
          <w:sz w:val="24"/>
          <w:szCs w:val="28"/>
        </w:rPr>
        <w:t>должны</w:t>
      </w:r>
      <w:r w:rsidRPr="006C5056">
        <w:rPr>
          <w:rFonts w:ascii="Times New Roman" w:eastAsia="NewtonC" w:hAnsi="Times New Roman" w:cs="Times New Roman"/>
          <w:sz w:val="24"/>
          <w:szCs w:val="28"/>
        </w:rPr>
        <w:t xml:space="preserve"> </w:t>
      </w:r>
      <w:r w:rsidR="0038271D" w:rsidRPr="006C5056">
        <w:rPr>
          <w:rFonts w:ascii="Times New Roman" w:eastAsia="NewtonC" w:hAnsi="Times New Roman" w:cs="Times New Roman"/>
          <w:sz w:val="24"/>
          <w:szCs w:val="28"/>
        </w:rPr>
        <w:t>наблюдаться в условиях отделения патологии беременности в учреждениях 2-3-го уровня</w:t>
      </w:r>
      <w:r w:rsidRPr="006C5056">
        <w:rPr>
          <w:rFonts w:ascii="Times New Roman" w:eastAsia="NewtonC" w:hAnsi="Times New Roman" w:cs="Times New Roman"/>
          <w:sz w:val="24"/>
          <w:szCs w:val="28"/>
        </w:rPr>
        <w:t>.</w:t>
      </w:r>
      <w:r w:rsidR="0038271D" w:rsidRPr="006C5056">
        <w:rPr>
          <w:rFonts w:ascii="Times New Roman" w:eastAsia="NewtonC" w:hAnsi="Times New Roman" w:cs="Times New Roman"/>
          <w:sz w:val="24"/>
          <w:szCs w:val="28"/>
        </w:rPr>
        <w:t xml:space="preserve"> </w:t>
      </w:r>
    </w:p>
    <w:p w:rsidR="001B4459" w:rsidRPr="006C5056" w:rsidRDefault="003E493C" w:rsidP="003E493C">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lastRenderedPageBreak/>
        <w:t>-б</w:t>
      </w:r>
      <w:r w:rsidR="0038271D" w:rsidRPr="006C5056">
        <w:rPr>
          <w:rFonts w:ascii="Times New Roman" w:eastAsia="NewtonC" w:hAnsi="Times New Roman" w:cs="Times New Roman"/>
          <w:sz w:val="24"/>
          <w:szCs w:val="28"/>
        </w:rPr>
        <w:t xml:space="preserve">еременные с </w:t>
      </w:r>
      <w:r w:rsidR="0038271D" w:rsidRPr="006C5056">
        <w:rPr>
          <w:rFonts w:ascii="Times New Roman" w:eastAsia="NewtonC" w:hAnsi="Times New Roman" w:cs="Times New Roman"/>
          <w:b/>
          <w:bCs/>
          <w:sz w:val="24"/>
          <w:szCs w:val="28"/>
        </w:rPr>
        <w:t xml:space="preserve">ПЭ тяжёлой степени </w:t>
      </w:r>
      <w:r w:rsidR="0038271D" w:rsidRPr="006C5056">
        <w:rPr>
          <w:rFonts w:ascii="Times New Roman" w:eastAsia="NewtonC" w:hAnsi="Times New Roman" w:cs="Times New Roman"/>
          <w:sz w:val="24"/>
          <w:szCs w:val="28"/>
        </w:rPr>
        <w:t>должны наблюдаться в условиях отделения интенсивной терапии</w:t>
      </w:r>
      <w:r w:rsidRPr="006C5056">
        <w:rPr>
          <w:rFonts w:ascii="Times New Roman" w:eastAsia="NewtonC" w:hAnsi="Times New Roman" w:cs="Times New Roman"/>
          <w:sz w:val="24"/>
          <w:szCs w:val="28"/>
        </w:rPr>
        <w:t xml:space="preserve"> </w:t>
      </w:r>
      <w:r w:rsidR="0038271D" w:rsidRPr="006C5056">
        <w:rPr>
          <w:rFonts w:ascii="Times New Roman" w:eastAsia="NewtonC" w:hAnsi="Times New Roman" w:cs="Times New Roman"/>
          <w:sz w:val="24"/>
          <w:szCs w:val="28"/>
        </w:rPr>
        <w:t>в учреждениях 3-го уровня</w:t>
      </w:r>
      <w:r w:rsidRPr="006C5056">
        <w:rPr>
          <w:rFonts w:ascii="Times New Roman" w:eastAsia="NewtonC" w:hAnsi="Times New Roman" w:cs="Times New Roman"/>
          <w:sz w:val="24"/>
          <w:szCs w:val="28"/>
        </w:rPr>
        <w:t>.</w:t>
      </w:r>
      <w:r w:rsidR="0038271D" w:rsidRPr="006C5056">
        <w:rPr>
          <w:rFonts w:ascii="Times New Roman" w:eastAsia="NewtonC" w:hAnsi="Times New Roman" w:cs="Times New Roman"/>
          <w:sz w:val="24"/>
          <w:szCs w:val="28"/>
        </w:rPr>
        <w:t xml:space="preserve"> </w:t>
      </w:r>
    </w:p>
    <w:p w:rsidR="001B4459" w:rsidRPr="006C5056" w:rsidRDefault="001B4459" w:rsidP="001B4459">
      <w:pPr>
        <w:autoSpaceDE w:val="0"/>
        <w:autoSpaceDN w:val="0"/>
        <w:adjustRightInd w:val="0"/>
        <w:jc w:val="both"/>
        <w:rPr>
          <w:rFonts w:ascii="Times New Roman" w:eastAsia="NewtonC" w:hAnsi="Times New Roman" w:cs="Times New Roman"/>
          <w:b/>
          <w:bCs/>
          <w:sz w:val="24"/>
          <w:szCs w:val="28"/>
          <w:u w:val="single"/>
        </w:rPr>
      </w:pPr>
      <w:r w:rsidRPr="006C5056">
        <w:rPr>
          <w:rFonts w:ascii="Times New Roman" w:eastAsia="NewtonC" w:hAnsi="Times New Roman" w:cs="Times New Roman"/>
          <w:b/>
          <w:bCs/>
          <w:sz w:val="24"/>
          <w:szCs w:val="28"/>
          <w:u w:val="single"/>
        </w:rPr>
        <w:t>Лечение АГ</w:t>
      </w:r>
    </w:p>
    <w:p w:rsidR="001B4459" w:rsidRPr="006C5056" w:rsidRDefault="001B4459" w:rsidP="003E493C">
      <w:pPr>
        <w:autoSpaceDE w:val="0"/>
        <w:autoSpaceDN w:val="0"/>
        <w:adjustRightInd w:val="0"/>
        <w:ind w:firstLine="708"/>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Целью лечения АГ у беременных является предупреждение осложнений, связанных с повышением</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АД, сохранение беременности, нормальное развитие</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плода и своевременное родоразрешение.</w:t>
      </w:r>
    </w:p>
    <w:p w:rsidR="001B4459" w:rsidRPr="006C5056" w:rsidRDefault="001B4459" w:rsidP="001B4459">
      <w:pPr>
        <w:autoSpaceDE w:val="0"/>
        <w:autoSpaceDN w:val="0"/>
        <w:adjustRightInd w:val="0"/>
        <w:jc w:val="both"/>
        <w:rPr>
          <w:rFonts w:ascii="Times New Roman" w:eastAsia="NewtonC" w:hAnsi="Times New Roman" w:cs="Times New Roman"/>
          <w:bCs/>
          <w:i/>
          <w:iCs/>
          <w:sz w:val="24"/>
          <w:szCs w:val="28"/>
        </w:rPr>
      </w:pPr>
      <w:r w:rsidRPr="006C5056">
        <w:rPr>
          <w:rFonts w:ascii="Times New Roman" w:eastAsia="NewtonC" w:hAnsi="Times New Roman" w:cs="Times New Roman"/>
          <w:bCs/>
          <w:i/>
          <w:iCs/>
          <w:sz w:val="24"/>
          <w:szCs w:val="28"/>
        </w:rPr>
        <w:t>Немедикаментозные методы</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Прекращение курения.</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 </w:t>
      </w:r>
      <w:r w:rsidR="003E493C" w:rsidRPr="006C5056">
        <w:rPr>
          <w:rFonts w:ascii="Times New Roman" w:eastAsia="NewtonC" w:hAnsi="Times New Roman" w:cs="Times New Roman"/>
          <w:sz w:val="24"/>
          <w:szCs w:val="28"/>
        </w:rPr>
        <w:t>С</w:t>
      </w:r>
      <w:r w:rsidRPr="006C5056">
        <w:rPr>
          <w:rFonts w:ascii="Times New Roman" w:eastAsia="NewtonC" w:hAnsi="Times New Roman" w:cs="Times New Roman"/>
          <w:sz w:val="24"/>
          <w:szCs w:val="28"/>
        </w:rPr>
        <w:t>балансированная диета без ограничения соли и жидкости.</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Умеренная аэробная физическая нагрузка</w:t>
      </w:r>
      <w:r w:rsidR="003E493C" w:rsidRPr="006C5056">
        <w:rPr>
          <w:rFonts w:ascii="Times New Roman" w:eastAsia="NewtonC" w:hAnsi="Times New Roman" w:cs="Times New Roman"/>
          <w:sz w:val="24"/>
          <w:szCs w:val="28"/>
        </w:rPr>
        <w:t>,</w:t>
      </w:r>
      <w:r w:rsidRPr="006C5056">
        <w:rPr>
          <w:rFonts w:ascii="Times New Roman" w:eastAsia="NewtonC" w:hAnsi="Times New Roman" w:cs="Times New Roman"/>
          <w:sz w:val="24"/>
          <w:szCs w:val="28"/>
        </w:rPr>
        <w:t xml:space="preserve"> 8-10-часовой ночной сон, желательно 1-2-часовой дневной сон.</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bCs/>
          <w:i/>
          <w:iCs/>
          <w:sz w:val="24"/>
          <w:szCs w:val="28"/>
        </w:rPr>
        <w:t>Лекарственная терапия</w:t>
      </w:r>
      <w:r w:rsidR="00F37DB3" w:rsidRPr="006C5056">
        <w:rPr>
          <w:rFonts w:ascii="Times New Roman" w:eastAsia="NewtonC" w:hAnsi="Times New Roman" w:cs="Times New Roman"/>
          <w:bCs/>
          <w:i/>
          <w:iCs/>
          <w:sz w:val="24"/>
          <w:szCs w:val="28"/>
        </w:rPr>
        <w:t xml:space="preserve"> - </w:t>
      </w:r>
      <w:r w:rsidR="00F37DB3" w:rsidRPr="006C5056">
        <w:rPr>
          <w:rFonts w:ascii="Times New Roman" w:eastAsia="NewtonC" w:hAnsi="Times New Roman" w:cs="Times New Roman"/>
          <w:bCs/>
          <w:iCs/>
          <w:sz w:val="24"/>
          <w:szCs w:val="28"/>
        </w:rPr>
        <w:t>о</w:t>
      </w:r>
      <w:r w:rsidRPr="006C5056">
        <w:rPr>
          <w:rFonts w:ascii="Times New Roman" w:eastAsia="NewtonC" w:hAnsi="Times New Roman" w:cs="Times New Roman"/>
          <w:sz w:val="24"/>
          <w:szCs w:val="28"/>
        </w:rPr>
        <w:t>бщи</w:t>
      </w:r>
      <w:r w:rsidR="00F37DB3" w:rsidRPr="006C5056">
        <w:rPr>
          <w:rFonts w:ascii="Times New Roman" w:eastAsia="NewtonC" w:hAnsi="Times New Roman" w:cs="Times New Roman"/>
          <w:sz w:val="24"/>
          <w:szCs w:val="28"/>
        </w:rPr>
        <w:t>е</w:t>
      </w:r>
      <w:r w:rsidRPr="006C5056">
        <w:rPr>
          <w:rFonts w:ascii="Times New Roman" w:eastAsia="NewtonC" w:hAnsi="Times New Roman" w:cs="Times New Roman"/>
          <w:sz w:val="24"/>
          <w:szCs w:val="28"/>
        </w:rPr>
        <w:t xml:space="preserve"> принцип</w:t>
      </w:r>
      <w:r w:rsidR="00F37DB3" w:rsidRPr="006C5056">
        <w:rPr>
          <w:rFonts w:ascii="Times New Roman" w:eastAsia="NewtonC" w:hAnsi="Times New Roman" w:cs="Times New Roman"/>
          <w:sz w:val="24"/>
          <w:szCs w:val="28"/>
        </w:rPr>
        <w:t>ы</w:t>
      </w:r>
      <w:r w:rsidRPr="006C5056">
        <w:rPr>
          <w:rFonts w:ascii="Times New Roman" w:eastAsia="NewtonC" w:hAnsi="Times New Roman" w:cs="Times New Roman"/>
          <w:sz w:val="24"/>
          <w:szCs w:val="28"/>
        </w:rPr>
        <w:t>:</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Максимальная эффективность для матери</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и безопасность для плода.</w:t>
      </w:r>
    </w:p>
    <w:p w:rsidR="001B4459" w:rsidRPr="006C5056" w:rsidRDefault="001B4459"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Начало лечения с минимальных доз одного</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препарата.</w:t>
      </w:r>
    </w:p>
    <w:p w:rsidR="001B4459" w:rsidRPr="006C5056" w:rsidRDefault="001D48D7" w:rsidP="001B4459">
      <w:pPr>
        <w:autoSpaceDE w:val="0"/>
        <w:autoSpaceDN w:val="0"/>
        <w:adjustRightInd w:val="0"/>
        <w:jc w:val="both"/>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 </w:t>
      </w:r>
      <w:r w:rsidR="001B4459" w:rsidRPr="006C5056">
        <w:rPr>
          <w:rFonts w:ascii="Times New Roman" w:eastAsia="NewtonC" w:hAnsi="Times New Roman" w:cs="Times New Roman"/>
          <w:sz w:val="24"/>
          <w:szCs w:val="28"/>
        </w:rPr>
        <w:t>Переход к препаратам другого класса при недостаточном эффекте или плохой переносимости.</w:t>
      </w:r>
    </w:p>
    <w:p w:rsidR="001D48D7" w:rsidRPr="006C5056" w:rsidRDefault="001D48D7" w:rsidP="001D48D7">
      <w:pPr>
        <w:pStyle w:val="30"/>
        <w:keepNext/>
        <w:keepLines/>
        <w:numPr>
          <w:ilvl w:val="0"/>
          <w:numId w:val="32"/>
        </w:numPr>
        <w:shd w:val="clear" w:color="auto" w:fill="auto"/>
        <w:spacing w:before="0" w:after="86" w:line="276" w:lineRule="auto"/>
        <w:ind w:left="142" w:hanging="142"/>
        <w:rPr>
          <w:rFonts w:ascii="Times New Roman" w:eastAsia="NewtonC" w:hAnsi="Times New Roman" w:cs="Times New Roman"/>
          <w:sz w:val="24"/>
          <w:szCs w:val="28"/>
        </w:rPr>
      </w:pPr>
      <w:r w:rsidRPr="006C5056">
        <w:rPr>
          <w:rFonts w:ascii="Times New Roman" w:eastAsia="NewtonC" w:hAnsi="Times New Roman" w:cs="Times New Roman"/>
          <w:sz w:val="24"/>
          <w:szCs w:val="28"/>
        </w:rPr>
        <w:t xml:space="preserve">  Назначение комбинированной терапии при недостаточном эффекте. Рациональной комбинацией является нифедипин+ β-адреноблокатор. </w:t>
      </w:r>
    </w:p>
    <w:p w:rsidR="001D48D7" w:rsidRPr="006C5056" w:rsidRDefault="001D48D7" w:rsidP="001D48D7">
      <w:pPr>
        <w:autoSpaceDE w:val="0"/>
        <w:autoSpaceDN w:val="0"/>
        <w:adjustRightInd w:val="0"/>
        <w:jc w:val="both"/>
        <w:rPr>
          <w:rFonts w:ascii="Times New Roman" w:hAnsi="Times New Roman" w:cs="Times New Roman"/>
        </w:rPr>
      </w:pPr>
      <w:bookmarkStart w:id="1" w:name="bookmark27"/>
    </w:p>
    <w:p w:rsidR="001D48D7" w:rsidRPr="006C5056" w:rsidRDefault="001D48D7" w:rsidP="001D48D7">
      <w:pPr>
        <w:pStyle w:val="30"/>
        <w:keepNext/>
        <w:keepLines/>
        <w:framePr w:w="9926" w:h="7493" w:wrap="notBeside" w:vAnchor="page" w:hAnchor="page" w:x="1516" w:y="6751"/>
        <w:shd w:val="clear" w:color="auto" w:fill="auto"/>
        <w:spacing w:before="0" w:after="86" w:line="170" w:lineRule="exact"/>
        <w:ind w:left="2040"/>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848"/>
        <w:gridCol w:w="2242"/>
        <w:gridCol w:w="1176"/>
        <w:gridCol w:w="1411"/>
        <w:gridCol w:w="3250"/>
      </w:tblGrid>
      <w:tr w:rsidR="001D48D7" w:rsidRPr="006C5056" w:rsidTr="001D48D7">
        <w:trPr>
          <w:trHeight w:val="562"/>
          <w:jc w:val="center"/>
        </w:trPr>
        <w:tc>
          <w:tcPr>
            <w:tcW w:w="4090" w:type="dxa"/>
            <w:gridSpan w:val="2"/>
            <w:vMerge w:val="restart"/>
            <w:shd w:val="clear" w:color="auto" w:fill="FFFFFF"/>
          </w:tcPr>
          <w:p w:rsidR="001D48D7" w:rsidRPr="006C5056" w:rsidRDefault="001D48D7" w:rsidP="001D48D7">
            <w:pPr>
              <w:pStyle w:val="60"/>
              <w:framePr w:w="9926" w:h="7493" w:wrap="notBeside" w:vAnchor="page" w:hAnchor="page" w:x="1516" w:y="6751"/>
              <w:shd w:val="clear" w:color="auto" w:fill="auto"/>
              <w:spacing w:before="0" w:after="300" w:line="240" w:lineRule="auto"/>
              <w:ind w:left="100"/>
              <w:jc w:val="left"/>
              <w:rPr>
                <w:rFonts w:ascii="Times New Roman" w:hAnsi="Times New Roman" w:cs="Times New Roman"/>
                <w:sz w:val="22"/>
              </w:rPr>
            </w:pPr>
            <w:r w:rsidRPr="006C5056">
              <w:rPr>
                <w:rFonts w:ascii="Times New Roman" w:hAnsi="Times New Roman" w:cs="Times New Roman"/>
                <w:sz w:val="22"/>
              </w:rPr>
              <w:t>Препарат Механизм действия</w:t>
            </w:r>
          </w:p>
          <w:p w:rsidR="001D48D7" w:rsidRPr="006C5056" w:rsidRDefault="001D48D7" w:rsidP="001D48D7">
            <w:pPr>
              <w:pStyle w:val="50"/>
              <w:framePr w:w="9926" w:h="7493" w:wrap="notBeside" w:vAnchor="page" w:hAnchor="page" w:x="1516" w:y="6751"/>
              <w:shd w:val="clear" w:color="auto" w:fill="auto"/>
              <w:spacing w:before="300" w:after="0" w:line="216" w:lineRule="exact"/>
              <w:ind w:left="1834" w:hanging="1734"/>
              <w:jc w:val="left"/>
              <w:rPr>
                <w:rFonts w:ascii="Times New Roman" w:hAnsi="Times New Roman" w:cs="Times New Roman"/>
                <w:sz w:val="22"/>
              </w:rPr>
            </w:pPr>
            <w:r w:rsidRPr="006C5056">
              <w:rPr>
                <w:rFonts w:ascii="Times New Roman" w:hAnsi="Times New Roman" w:cs="Times New Roman"/>
                <w:sz w:val="22"/>
              </w:rPr>
              <w:t>Метилдопа (</w:t>
            </w:r>
            <w:r w:rsidRPr="006C5056">
              <w:rPr>
                <w:rFonts w:ascii="Times New Roman" w:hAnsi="Times New Roman" w:cs="Times New Roman"/>
                <w:sz w:val="22"/>
                <w:lang w:val="en-US"/>
              </w:rPr>
              <w:t>B</w:t>
            </w:r>
            <w:r w:rsidRPr="006C5056">
              <w:rPr>
                <w:rFonts w:ascii="Times New Roman" w:hAnsi="Times New Roman" w:cs="Times New Roman"/>
                <w:sz w:val="22"/>
              </w:rPr>
              <w:t xml:space="preserve">)         а-агонист центрального  действия                                  </w:t>
            </w:r>
          </w:p>
        </w:tc>
        <w:tc>
          <w:tcPr>
            <w:tcW w:w="1176" w:type="dxa"/>
            <w:shd w:val="clear" w:color="auto" w:fill="FFFFFF"/>
          </w:tcPr>
          <w:p w:rsidR="001D48D7" w:rsidRPr="006C5056" w:rsidRDefault="001D48D7" w:rsidP="001D48D7">
            <w:pPr>
              <w:pStyle w:val="60"/>
              <w:framePr w:w="9926" w:h="7493" w:wrap="notBeside" w:vAnchor="page" w:hAnchor="page" w:x="1516" w:y="6751"/>
              <w:shd w:val="clear" w:color="auto" w:fill="auto"/>
              <w:spacing w:before="0" w:after="0" w:line="202" w:lineRule="exact"/>
              <w:ind w:left="100"/>
              <w:jc w:val="center"/>
              <w:rPr>
                <w:rFonts w:ascii="Times New Roman" w:hAnsi="Times New Roman" w:cs="Times New Roman"/>
                <w:sz w:val="20"/>
              </w:rPr>
            </w:pPr>
            <w:r w:rsidRPr="006C5056">
              <w:rPr>
                <w:rFonts w:ascii="Times New Roman" w:hAnsi="Times New Roman" w:cs="Times New Roman"/>
                <w:sz w:val="20"/>
              </w:rPr>
              <w:t>Начальная доза, мг/сут.</w:t>
            </w:r>
          </w:p>
        </w:tc>
        <w:tc>
          <w:tcPr>
            <w:tcW w:w="1411" w:type="dxa"/>
            <w:shd w:val="clear" w:color="auto" w:fill="FFFFFF"/>
          </w:tcPr>
          <w:p w:rsidR="001D48D7" w:rsidRPr="006C5056" w:rsidRDefault="001D48D7" w:rsidP="001D48D7">
            <w:pPr>
              <w:pStyle w:val="60"/>
              <w:framePr w:w="9926" w:h="7493" w:wrap="notBeside" w:vAnchor="page" w:hAnchor="page" w:x="1516" w:y="6751"/>
              <w:shd w:val="clear" w:color="auto" w:fill="auto"/>
              <w:spacing w:before="0" w:after="0" w:line="202" w:lineRule="exact"/>
              <w:ind w:left="80"/>
              <w:jc w:val="center"/>
              <w:rPr>
                <w:rFonts w:ascii="Times New Roman" w:hAnsi="Times New Roman" w:cs="Times New Roman"/>
                <w:sz w:val="20"/>
              </w:rPr>
            </w:pPr>
            <w:r w:rsidRPr="006C5056">
              <w:rPr>
                <w:rFonts w:ascii="Times New Roman" w:hAnsi="Times New Roman" w:cs="Times New Roman"/>
                <w:sz w:val="20"/>
              </w:rPr>
              <w:t>Максимальная доза, мг/сут.</w:t>
            </w:r>
          </w:p>
        </w:tc>
        <w:tc>
          <w:tcPr>
            <w:tcW w:w="3250" w:type="dxa"/>
            <w:shd w:val="clear" w:color="auto" w:fill="FFFFFF"/>
          </w:tcPr>
          <w:p w:rsidR="001D48D7" w:rsidRPr="006C5056" w:rsidRDefault="001D48D7" w:rsidP="001D48D7">
            <w:pPr>
              <w:pStyle w:val="60"/>
              <w:framePr w:w="9926" w:h="7493" w:wrap="notBeside" w:vAnchor="page" w:hAnchor="page" w:x="1516" w:y="6751"/>
              <w:shd w:val="clear" w:color="auto" w:fill="auto"/>
              <w:spacing w:before="0" w:after="0" w:line="240" w:lineRule="auto"/>
              <w:ind w:left="100"/>
              <w:jc w:val="left"/>
              <w:rPr>
                <w:rFonts w:ascii="Times New Roman" w:hAnsi="Times New Roman" w:cs="Times New Roman"/>
                <w:sz w:val="22"/>
              </w:rPr>
            </w:pPr>
            <w:r w:rsidRPr="006C5056">
              <w:rPr>
                <w:rFonts w:ascii="Times New Roman" w:hAnsi="Times New Roman" w:cs="Times New Roman"/>
                <w:sz w:val="22"/>
              </w:rPr>
              <w:t>Примечание</w:t>
            </w:r>
          </w:p>
        </w:tc>
      </w:tr>
      <w:tr w:rsidR="001D48D7" w:rsidRPr="006C5056" w:rsidTr="001D48D7">
        <w:trPr>
          <w:trHeight w:val="1162"/>
          <w:jc w:val="center"/>
        </w:trPr>
        <w:tc>
          <w:tcPr>
            <w:tcW w:w="4090" w:type="dxa"/>
            <w:gridSpan w:val="2"/>
            <w:vMerge/>
            <w:shd w:val="clear" w:color="auto" w:fill="FFFFFF"/>
          </w:tcPr>
          <w:p w:rsidR="001D48D7" w:rsidRPr="006C5056" w:rsidRDefault="001D48D7" w:rsidP="001D48D7">
            <w:pPr>
              <w:framePr w:w="9926" w:h="7493" w:wrap="notBeside" w:vAnchor="page" w:hAnchor="page" w:x="1516" w:y="6751"/>
              <w:rPr>
                <w:rFonts w:ascii="Times New Roman" w:hAnsi="Times New Roman" w:cs="Times New Roman"/>
              </w:rPr>
            </w:pPr>
          </w:p>
        </w:tc>
        <w:tc>
          <w:tcPr>
            <w:tcW w:w="1176"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500</w:t>
            </w:r>
          </w:p>
        </w:tc>
        <w:tc>
          <w:tcPr>
            <w:tcW w:w="1411"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80"/>
              <w:jc w:val="center"/>
              <w:rPr>
                <w:rFonts w:ascii="Times New Roman" w:hAnsi="Times New Roman" w:cs="Times New Roman"/>
                <w:sz w:val="22"/>
              </w:rPr>
            </w:pPr>
            <w:r w:rsidRPr="006C5056">
              <w:rPr>
                <w:rFonts w:ascii="Times New Roman" w:hAnsi="Times New Roman" w:cs="Times New Roman"/>
                <w:sz w:val="22"/>
              </w:rPr>
              <w:t>3000</w:t>
            </w:r>
          </w:p>
        </w:tc>
        <w:tc>
          <w:tcPr>
            <w:tcW w:w="3250"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Препарат первой линии.</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Может применяться с I триместра.</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При заболеваниях почек уменьшить</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дозу.</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Противопоказан при депрессии.</w:t>
            </w:r>
          </w:p>
        </w:tc>
      </w:tr>
      <w:tr w:rsidR="001D48D7" w:rsidRPr="006C5056" w:rsidTr="001D48D7">
        <w:trPr>
          <w:trHeight w:val="1229"/>
          <w:jc w:val="center"/>
        </w:trPr>
        <w:tc>
          <w:tcPr>
            <w:tcW w:w="1848"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Нифедипин с медленным высвобождением активного вещества (</w:t>
            </w:r>
            <w:r w:rsidRPr="006C5056">
              <w:rPr>
                <w:rFonts w:ascii="Times New Roman" w:hAnsi="Times New Roman" w:cs="Times New Roman"/>
                <w:sz w:val="22"/>
                <w:lang w:val="en-US"/>
              </w:rPr>
              <w:t>C</w:t>
            </w:r>
            <w:r w:rsidRPr="006C5056">
              <w:rPr>
                <w:rFonts w:ascii="Times New Roman" w:hAnsi="Times New Roman" w:cs="Times New Roman"/>
                <w:sz w:val="22"/>
              </w:rPr>
              <w:t>)</w:t>
            </w:r>
          </w:p>
        </w:tc>
        <w:tc>
          <w:tcPr>
            <w:tcW w:w="2242"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Дигидропиридиновый антагонист кальция</w:t>
            </w:r>
          </w:p>
        </w:tc>
        <w:tc>
          <w:tcPr>
            <w:tcW w:w="1176"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20</w:t>
            </w:r>
          </w:p>
        </w:tc>
        <w:tc>
          <w:tcPr>
            <w:tcW w:w="1411"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80"/>
              <w:jc w:val="center"/>
              <w:rPr>
                <w:rFonts w:ascii="Times New Roman" w:hAnsi="Times New Roman" w:cs="Times New Roman"/>
                <w:sz w:val="22"/>
              </w:rPr>
            </w:pPr>
            <w:r w:rsidRPr="006C5056">
              <w:rPr>
                <w:rFonts w:ascii="Times New Roman" w:hAnsi="Times New Roman" w:cs="Times New Roman"/>
                <w:sz w:val="22"/>
              </w:rPr>
              <w:t>60</w:t>
            </w:r>
          </w:p>
        </w:tc>
        <w:tc>
          <w:tcPr>
            <w:tcW w:w="3250"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Может быть использован в качестве препарата первой или/и второй линии. Противопоказан при аортальном стенозе.</w:t>
            </w:r>
          </w:p>
        </w:tc>
      </w:tr>
      <w:tr w:rsidR="001D48D7" w:rsidRPr="006C5056" w:rsidTr="001D48D7">
        <w:trPr>
          <w:trHeight w:val="1163"/>
          <w:jc w:val="center"/>
        </w:trPr>
        <w:tc>
          <w:tcPr>
            <w:tcW w:w="1848"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left"/>
              <w:rPr>
                <w:rFonts w:ascii="Times New Roman" w:hAnsi="Times New Roman" w:cs="Times New Roman"/>
                <w:sz w:val="22"/>
              </w:rPr>
            </w:pPr>
            <w:r w:rsidRPr="006C5056">
              <w:rPr>
                <w:rFonts w:ascii="Times New Roman" w:hAnsi="Times New Roman" w:cs="Times New Roman"/>
                <w:sz w:val="22"/>
              </w:rPr>
              <w:t>Метопролола сукцинат(С)</w:t>
            </w:r>
          </w:p>
        </w:tc>
        <w:tc>
          <w:tcPr>
            <w:tcW w:w="2242"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left"/>
              <w:rPr>
                <w:rFonts w:ascii="Times New Roman" w:hAnsi="Times New Roman" w:cs="Times New Roman"/>
                <w:sz w:val="22"/>
              </w:rPr>
            </w:pPr>
            <w:r w:rsidRPr="006C5056">
              <w:rPr>
                <w:rFonts w:ascii="Times New Roman" w:hAnsi="Times New Roman" w:cs="Times New Roman"/>
                <w:sz w:val="22"/>
              </w:rPr>
              <w:t>Селективный β-АБ</w:t>
            </w:r>
          </w:p>
        </w:tc>
        <w:tc>
          <w:tcPr>
            <w:tcW w:w="1176"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25</w:t>
            </w:r>
          </w:p>
        </w:tc>
        <w:tc>
          <w:tcPr>
            <w:tcW w:w="1411"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80"/>
              <w:jc w:val="center"/>
              <w:rPr>
                <w:rFonts w:ascii="Times New Roman" w:hAnsi="Times New Roman" w:cs="Times New Roman"/>
                <w:sz w:val="22"/>
              </w:rPr>
            </w:pPr>
            <w:r w:rsidRPr="006C5056">
              <w:rPr>
                <w:rFonts w:ascii="Times New Roman" w:hAnsi="Times New Roman" w:cs="Times New Roman"/>
                <w:sz w:val="22"/>
              </w:rPr>
              <w:t>200</w:t>
            </w:r>
          </w:p>
        </w:tc>
        <w:tc>
          <w:tcPr>
            <w:tcW w:w="3250"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Препарат выбора среди β-АБ. Может способствовать уменьшению плацентарного кровотока. Целесообразно назначать с 12 нед. беременности.</w:t>
            </w:r>
          </w:p>
        </w:tc>
      </w:tr>
      <w:tr w:rsidR="001D48D7" w:rsidRPr="006C5056" w:rsidTr="001D48D7">
        <w:trPr>
          <w:trHeight w:val="235"/>
          <w:jc w:val="center"/>
        </w:trPr>
        <w:tc>
          <w:tcPr>
            <w:tcW w:w="9927" w:type="dxa"/>
            <w:gridSpan w:val="5"/>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Резервные препараты для плановой терапии АГ у беременных</w:t>
            </w:r>
          </w:p>
        </w:tc>
      </w:tr>
      <w:tr w:rsidR="001D48D7" w:rsidRPr="006C5056" w:rsidTr="001D48D7">
        <w:trPr>
          <w:trHeight w:val="886"/>
          <w:jc w:val="center"/>
        </w:trPr>
        <w:tc>
          <w:tcPr>
            <w:tcW w:w="1848"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left"/>
              <w:rPr>
                <w:rFonts w:ascii="Times New Roman" w:hAnsi="Times New Roman" w:cs="Times New Roman"/>
                <w:sz w:val="22"/>
              </w:rPr>
            </w:pPr>
            <w:r w:rsidRPr="006C5056">
              <w:rPr>
                <w:rFonts w:ascii="Times New Roman" w:hAnsi="Times New Roman" w:cs="Times New Roman"/>
                <w:sz w:val="22"/>
              </w:rPr>
              <w:t>Бисопролол(С)</w:t>
            </w:r>
          </w:p>
        </w:tc>
        <w:tc>
          <w:tcPr>
            <w:tcW w:w="2242"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left"/>
              <w:rPr>
                <w:rFonts w:ascii="Times New Roman" w:hAnsi="Times New Roman" w:cs="Times New Roman"/>
                <w:sz w:val="22"/>
              </w:rPr>
            </w:pPr>
            <w:r w:rsidRPr="006C5056">
              <w:rPr>
                <w:rFonts w:ascii="Times New Roman" w:hAnsi="Times New Roman" w:cs="Times New Roman"/>
                <w:sz w:val="22"/>
              </w:rPr>
              <w:t>Селективный β-АБ</w:t>
            </w:r>
          </w:p>
        </w:tc>
        <w:tc>
          <w:tcPr>
            <w:tcW w:w="1176"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2,5</w:t>
            </w:r>
          </w:p>
        </w:tc>
        <w:tc>
          <w:tcPr>
            <w:tcW w:w="1411"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80"/>
              <w:jc w:val="center"/>
              <w:rPr>
                <w:rFonts w:ascii="Times New Roman" w:hAnsi="Times New Roman" w:cs="Times New Roman"/>
                <w:sz w:val="22"/>
              </w:rPr>
            </w:pPr>
            <w:r w:rsidRPr="006C5056">
              <w:rPr>
                <w:rFonts w:ascii="Times New Roman" w:hAnsi="Times New Roman" w:cs="Times New Roman"/>
                <w:sz w:val="22"/>
              </w:rPr>
              <w:t>10</w:t>
            </w:r>
          </w:p>
        </w:tc>
        <w:tc>
          <w:tcPr>
            <w:tcW w:w="3250"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Имеющиеся данные недостаточны для оценки безопасности. Целесообразно назначать с 12 нед. беременности.</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p>
        </w:tc>
      </w:tr>
      <w:tr w:rsidR="001D48D7" w:rsidRPr="006C5056" w:rsidTr="001D48D7">
        <w:trPr>
          <w:trHeight w:val="638"/>
          <w:jc w:val="center"/>
        </w:trPr>
        <w:tc>
          <w:tcPr>
            <w:tcW w:w="1848"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left"/>
              <w:rPr>
                <w:rFonts w:ascii="Times New Roman" w:hAnsi="Times New Roman" w:cs="Times New Roman"/>
                <w:sz w:val="22"/>
              </w:rPr>
            </w:pPr>
            <w:r w:rsidRPr="006C5056">
              <w:rPr>
                <w:rFonts w:ascii="Times New Roman" w:hAnsi="Times New Roman" w:cs="Times New Roman"/>
                <w:sz w:val="22"/>
              </w:rPr>
              <w:t>Верапамил (С)</w:t>
            </w:r>
          </w:p>
        </w:tc>
        <w:tc>
          <w:tcPr>
            <w:tcW w:w="2242"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Недигидропиридиновый антагонист кальция</w:t>
            </w:r>
          </w:p>
        </w:tc>
        <w:tc>
          <w:tcPr>
            <w:tcW w:w="1176"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100"/>
              <w:jc w:val="center"/>
              <w:rPr>
                <w:rFonts w:ascii="Times New Roman" w:hAnsi="Times New Roman" w:cs="Times New Roman"/>
                <w:sz w:val="22"/>
              </w:rPr>
            </w:pPr>
            <w:r w:rsidRPr="006C5056">
              <w:rPr>
                <w:rFonts w:ascii="Times New Roman" w:hAnsi="Times New Roman" w:cs="Times New Roman"/>
                <w:sz w:val="22"/>
              </w:rPr>
              <w:t>80</w:t>
            </w:r>
          </w:p>
        </w:tc>
        <w:tc>
          <w:tcPr>
            <w:tcW w:w="1411" w:type="dxa"/>
            <w:shd w:val="clear" w:color="auto" w:fill="FFFFFF"/>
          </w:tcPr>
          <w:p w:rsidR="001D48D7" w:rsidRPr="006C5056" w:rsidRDefault="001D48D7" w:rsidP="001D48D7">
            <w:pPr>
              <w:pStyle w:val="50"/>
              <w:framePr w:w="9926" w:h="7493" w:wrap="notBeside" w:vAnchor="page" w:hAnchor="page" w:x="1516" w:y="6751"/>
              <w:shd w:val="clear" w:color="auto" w:fill="auto"/>
              <w:spacing w:after="0" w:line="240" w:lineRule="auto"/>
              <w:ind w:left="80"/>
              <w:jc w:val="center"/>
              <w:rPr>
                <w:rFonts w:ascii="Times New Roman" w:hAnsi="Times New Roman" w:cs="Times New Roman"/>
                <w:sz w:val="22"/>
              </w:rPr>
            </w:pPr>
            <w:r w:rsidRPr="006C5056">
              <w:rPr>
                <w:rFonts w:ascii="Times New Roman" w:hAnsi="Times New Roman" w:cs="Times New Roman"/>
                <w:sz w:val="22"/>
              </w:rPr>
              <w:t>480</w:t>
            </w:r>
          </w:p>
        </w:tc>
        <w:tc>
          <w:tcPr>
            <w:tcW w:w="3250" w:type="dxa"/>
            <w:shd w:val="clear" w:color="auto" w:fill="FFFFFF"/>
          </w:tcPr>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r w:rsidRPr="006C5056">
              <w:rPr>
                <w:rFonts w:ascii="Times New Roman" w:hAnsi="Times New Roman" w:cs="Times New Roman"/>
                <w:sz w:val="22"/>
              </w:rPr>
              <w:t>Применяется как АГП и антиаритмический препарат. Имеются единичные исследования по применению во время беременности.</w:t>
            </w:r>
          </w:p>
          <w:p w:rsidR="001D48D7" w:rsidRPr="006C5056" w:rsidRDefault="001D48D7" w:rsidP="001D48D7">
            <w:pPr>
              <w:pStyle w:val="50"/>
              <w:framePr w:w="9926" w:h="7493" w:wrap="notBeside" w:vAnchor="page" w:hAnchor="page" w:x="1516" w:y="6751"/>
              <w:shd w:val="clear" w:color="auto" w:fill="auto"/>
              <w:spacing w:after="0"/>
              <w:ind w:left="100"/>
              <w:jc w:val="left"/>
              <w:rPr>
                <w:rFonts w:ascii="Times New Roman" w:hAnsi="Times New Roman" w:cs="Times New Roman"/>
                <w:sz w:val="22"/>
              </w:rPr>
            </w:pPr>
          </w:p>
        </w:tc>
      </w:tr>
    </w:tbl>
    <w:p w:rsidR="001D48D7" w:rsidRPr="006C5056" w:rsidRDefault="001D48D7" w:rsidP="001D48D7">
      <w:pPr>
        <w:pStyle w:val="30"/>
        <w:keepNext/>
        <w:keepLines/>
        <w:framePr w:w="9926" w:h="7493" w:wrap="notBeside" w:vAnchor="page" w:hAnchor="page" w:x="1516" w:y="6751"/>
        <w:shd w:val="clear" w:color="auto" w:fill="auto"/>
        <w:spacing w:before="0" w:after="86" w:line="170" w:lineRule="exact"/>
        <w:rPr>
          <w:rFonts w:ascii="Times New Roman" w:hAnsi="Times New Roman" w:cs="Times New Roman"/>
          <w:sz w:val="20"/>
        </w:rPr>
      </w:pPr>
    </w:p>
    <w:p w:rsidR="001B4459" w:rsidRPr="006C5056" w:rsidRDefault="001D48D7" w:rsidP="001D48D7">
      <w:pPr>
        <w:autoSpaceDE w:val="0"/>
        <w:autoSpaceDN w:val="0"/>
        <w:adjustRightInd w:val="0"/>
        <w:jc w:val="center"/>
        <w:rPr>
          <w:rFonts w:ascii="Times New Roman" w:eastAsia="NewtonC" w:hAnsi="Times New Roman" w:cs="Times New Roman"/>
          <w:sz w:val="24"/>
          <w:szCs w:val="28"/>
        </w:rPr>
      </w:pPr>
      <w:r w:rsidRPr="006C5056">
        <w:rPr>
          <w:rFonts w:ascii="Times New Roman" w:hAnsi="Times New Roman" w:cs="Times New Roman"/>
        </w:rPr>
        <w:t>Таблица 4. АГП, применяемые для планового лечения АГ в период беременности</w:t>
      </w:r>
      <w:bookmarkEnd w:id="1"/>
    </w:p>
    <w:p w:rsidR="00A76A9A" w:rsidRPr="006C5056" w:rsidRDefault="001B4459" w:rsidP="001F55B3">
      <w:pPr>
        <w:autoSpaceDE w:val="0"/>
        <w:autoSpaceDN w:val="0"/>
        <w:adjustRightInd w:val="0"/>
        <w:ind w:firstLine="708"/>
        <w:jc w:val="both"/>
        <w:rPr>
          <w:rFonts w:ascii="Times New Roman" w:eastAsia="NewtonC" w:hAnsi="Times New Roman" w:cs="Times New Roman"/>
          <w:sz w:val="24"/>
          <w:szCs w:val="14"/>
        </w:rPr>
      </w:pPr>
      <w:r w:rsidRPr="006C5056">
        <w:rPr>
          <w:rFonts w:ascii="Times New Roman" w:eastAsia="NewtonC" w:hAnsi="Times New Roman" w:cs="Times New Roman"/>
          <w:sz w:val="24"/>
          <w:szCs w:val="28"/>
        </w:rPr>
        <w:t>Лечение ГАГ (после 20 нед. гестации) проводится</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в акушерском стационаре 2-3 уровня. При получении</w:t>
      </w:r>
      <w:r w:rsidR="003E493C" w:rsidRPr="006C5056">
        <w:rPr>
          <w:rFonts w:ascii="Times New Roman" w:eastAsia="NewtonC" w:hAnsi="Times New Roman" w:cs="Times New Roman"/>
          <w:sz w:val="24"/>
          <w:szCs w:val="28"/>
        </w:rPr>
        <w:t xml:space="preserve"> </w:t>
      </w:r>
      <w:r w:rsidRPr="006C5056">
        <w:rPr>
          <w:rFonts w:ascii="Times New Roman" w:eastAsia="NewtonC" w:hAnsi="Times New Roman" w:cs="Times New Roman"/>
          <w:sz w:val="24"/>
          <w:szCs w:val="28"/>
        </w:rPr>
        <w:t xml:space="preserve">хорошего эффекта от лечения </w:t>
      </w:r>
      <w:r w:rsidR="001F55B3" w:rsidRPr="006C5056">
        <w:rPr>
          <w:rFonts w:ascii="Times New Roman" w:eastAsia="NewtonC" w:hAnsi="Times New Roman" w:cs="Times New Roman"/>
          <w:sz w:val="24"/>
          <w:szCs w:val="28"/>
        </w:rPr>
        <w:t>о</w:t>
      </w:r>
      <w:r w:rsidRPr="006C5056">
        <w:rPr>
          <w:rFonts w:ascii="Times New Roman" w:eastAsia="NewtonC" w:hAnsi="Times New Roman" w:cs="Times New Roman"/>
          <w:sz w:val="24"/>
          <w:szCs w:val="28"/>
        </w:rPr>
        <w:t>но может быть продолжено амбулаторно, при недостаточном эффекте терапии беременная находится в стационар</w:t>
      </w:r>
      <w:r w:rsidRPr="006C5056">
        <w:rPr>
          <w:rFonts w:ascii="Times New Roman" w:eastAsia="NewtonC" w:hAnsi="Times New Roman" w:cs="Times New Roman"/>
          <w:sz w:val="24"/>
          <w:szCs w:val="14"/>
        </w:rPr>
        <w:t>е до родоразрешения</w:t>
      </w:r>
      <w:r w:rsidR="001F55B3" w:rsidRPr="006C5056">
        <w:rPr>
          <w:rFonts w:ascii="Times New Roman" w:eastAsia="NewtonC" w:hAnsi="Times New Roman" w:cs="Times New Roman"/>
          <w:sz w:val="24"/>
          <w:szCs w:val="14"/>
        </w:rPr>
        <w:t>.</w:t>
      </w:r>
    </w:p>
    <w:p w:rsidR="00C75760" w:rsidRPr="006C5056" w:rsidRDefault="00C75760" w:rsidP="00C75760">
      <w:pPr>
        <w:pStyle w:val="321"/>
        <w:keepNext/>
        <w:keepLines/>
        <w:shd w:val="clear" w:color="auto" w:fill="auto"/>
        <w:spacing w:before="0" w:line="240" w:lineRule="auto"/>
        <w:ind w:firstLine="0"/>
        <w:rPr>
          <w:b/>
          <w:sz w:val="24"/>
        </w:rPr>
      </w:pPr>
      <w:bookmarkStart w:id="2" w:name="bookmark41"/>
      <w:bookmarkStart w:id="3" w:name="bookmark42"/>
      <w:r w:rsidRPr="006C5056">
        <w:rPr>
          <w:b/>
          <w:sz w:val="24"/>
        </w:rPr>
        <w:lastRenderedPageBreak/>
        <w:t>Тактика ведения пациенток с гипертоническим кризом</w:t>
      </w:r>
    </w:p>
    <w:p w:rsidR="00C75760" w:rsidRPr="006C5056" w:rsidRDefault="00C75760" w:rsidP="00C75760">
      <w:pPr>
        <w:pStyle w:val="1"/>
        <w:shd w:val="clear" w:color="auto" w:fill="auto"/>
        <w:spacing w:line="240" w:lineRule="auto"/>
        <w:ind w:right="20" w:firstLine="708"/>
        <w:rPr>
          <w:sz w:val="24"/>
        </w:rPr>
      </w:pPr>
      <w:r w:rsidRPr="006C5056">
        <w:rPr>
          <w:sz w:val="24"/>
        </w:rPr>
        <w:t>Необходима неотложная госпитализация жен</w:t>
      </w:r>
      <w:r w:rsidRPr="006C5056">
        <w:rPr>
          <w:sz w:val="24"/>
        </w:rPr>
        <w:softHyphen/>
        <w:t>щины, желательно в отделение интенсивной терапии с целью постоянного мониторинга АД и парентераль</w:t>
      </w:r>
      <w:r w:rsidRPr="006C5056">
        <w:rPr>
          <w:sz w:val="24"/>
        </w:rPr>
        <w:softHyphen/>
        <w:t>ного введения АГП. При лечении ГК в/в введение препаратов безопас</w:t>
      </w:r>
      <w:r w:rsidRPr="006C5056">
        <w:rPr>
          <w:sz w:val="24"/>
        </w:rPr>
        <w:softHyphen/>
        <w:t>нее и предпочтительнее, чем пероральный или внут</w:t>
      </w:r>
      <w:r w:rsidRPr="006C5056">
        <w:rPr>
          <w:sz w:val="24"/>
        </w:rPr>
        <w:softHyphen/>
        <w:t>римышечный (в/м) способы введения.</w:t>
      </w:r>
    </w:p>
    <w:p w:rsidR="00C75760" w:rsidRPr="006C5056" w:rsidRDefault="00C75760" w:rsidP="00C75760">
      <w:pPr>
        <w:pStyle w:val="1"/>
        <w:shd w:val="clear" w:color="auto" w:fill="auto"/>
        <w:spacing w:line="240" w:lineRule="auto"/>
        <w:ind w:right="20" w:firstLine="708"/>
        <w:rPr>
          <w:sz w:val="24"/>
        </w:rPr>
      </w:pPr>
      <w:r w:rsidRPr="006C5056">
        <w:rPr>
          <w:sz w:val="24"/>
        </w:rPr>
        <w:t>АД необходимо снижать на 25% от исходного уровня в течение первых 2-х ч и до нормализации его уровняв последующие 2-6 ч.</w:t>
      </w:r>
    </w:p>
    <w:p w:rsidR="008C1143" w:rsidRPr="006C5056" w:rsidRDefault="008C1143" w:rsidP="00D0491C">
      <w:pPr>
        <w:pStyle w:val="321"/>
        <w:keepNext/>
        <w:keepLines/>
        <w:shd w:val="clear" w:color="auto" w:fill="auto"/>
        <w:spacing w:before="0" w:line="240" w:lineRule="auto"/>
        <w:ind w:left="20"/>
        <w:rPr>
          <w:b/>
          <w:sz w:val="24"/>
        </w:rPr>
      </w:pPr>
      <w:r w:rsidRPr="006C5056">
        <w:rPr>
          <w:b/>
          <w:sz w:val="24"/>
        </w:rPr>
        <w:t>Родоразрешение</w:t>
      </w:r>
      <w:bookmarkEnd w:id="2"/>
    </w:p>
    <w:p w:rsidR="008C1143" w:rsidRPr="006C5056" w:rsidRDefault="008C1143" w:rsidP="00D0491C">
      <w:pPr>
        <w:pStyle w:val="1"/>
        <w:shd w:val="clear" w:color="auto" w:fill="auto"/>
        <w:spacing w:line="240" w:lineRule="auto"/>
        <w:ind w:left="20" w:right="20" w:firstLine="280"/>
        <w:rPr>
          <w:sz w:val="24"/>
        </w:rPr>
      </w:pPr>
      <w:r w:rsidRPr="006C5056">
        <w:rPr>
          <w:sz w:val="24"/>
        </w:rPr>
        <w:t>АГ сама по себе не является показанием к абдо</w:t>
      </w:r>
      <w:r w:rsidRPr="006C5056">
        <w:rPr>
          <w:sz w:val="24"/>
        </w:rPr>
        <w:softHyphen/>
        <w:t>минальному родоразрешению, при отсутствии акушерских показаний к кесареву сечению целе</w:t>
      </w:r>
      <w:r w:rsidRPr="006C5056">
        <w:rPr>
          <w:sz w:val="24"/>
        </w:rPr>
        <w:softHyphen/>
        <w:t>сообразным является родоразрешение через есте</w:t>
      </w:r>
      <w:r w:rsidRPr="006C5056">
        <w:rPr>
          <w:sz w:val="24"/>
        </w:rPr>
        <w:softHyphen/>
        <w:t xml:space="preserve">ственные родовые пути. </w:t>
      </w:r>
    </w:p>
    <w:p w:rsidR="008C1143" w:rsidRPr="006C5056" w:rsidRDefault="008C1143" w:rsidP="00D0491C">
      <w:pPr>
        <w:pStyle w:val="1"/>
        <w:shd w:val="clear" w:color="auto" w:fill="auto"/>
        <w:spacing w:line="240" w:lineRule="auto"/>
        <w:ind w:left="20" w:right="20" w:firstLine="280"/>
        <w:rPr>
          <w:sz w:val="24"/>
        </w:rPr>
      </w:pPr>
      <w:r w:rsidRPr="006C5056">
        <w:rPr>
          <w:sz w:val="24"/>
        </w:rPr>
        <w:t xml:space="preserve">С целью обезболивания следует использовать эпидуральную анестезию, которая обеспечивает не только эффективное обезболивание родов, но и дополнительный гипотензивный эффект. </w:t>
      </w:r>
    </w:p>
    <w:p w:rsidR="00420D85" w:rsidRPr="006C5056" w:rsidRDefault="00420D85" w:rsidP="00D0491C">
      <w:pPr>
        <w:pStyle w:val="321"/>
        <w:keepNext/>
        <w:keepLines/>
        <w:shd w:val="clear" w:color="auto" w:fill="auto"/>
        <w:spacing w:before="0" w:line="240" w:lineRule="auto"/>
        <w:ind w:left="20"/>
        <w:rPr>
          <w:b/>
          <w:sz w:val="24"/>
        </w:rPr>
      </w:pPr>
      <w:r w:rsidRPr="006C5056">
        <w:rPr>
          <w:b/>
          <w:sz w:val="24"/>
        </w:rPr>
        <w:t>Лечение АГ в послеродовом периоде</w:t>
      </w:r>
      <w:bookmarkEnd w:id="3"/>
    </w:p>
    <w:p w:rsidR="00420D85" w:rsidRPr="006C5056" w:rsidRDefault="00420D85" w:rsidP="00080DA2">
      <w:pPr>
        <w:pStyle w:val="1"/>
        <w:shd w:val="clear" w:color="auto" w:fill="auto"/>
        <w:spacing w:line="240" w:lineRule="auto"/>
        <w:ind w:left="20" w:right="20" w:firstLine="688"/>
        <w:rPr>
          <w:sz w:val="24"/>
        </w:rPr>
      </w:pPr>
      <w:r w:rsidRPr="006C5056">
        <w:rPr>
          <w:sz w:val="24"/>
        </w:rPr>
        <w:t xml:space="preserve">В послеродовом периоде даже у нормотензивных женщин </w:t>
      </w:r>
      <w:r w:rsidR="00F37DB3" w:rsidRPr="006C5056">
        <w:rPr>
          <w:sz w:val="24"/>
        </w:rPr>
        <w:t>имеется</w:t>
      </w:r>
      <w:r w:rsidRPr="006C5056">
        <w:rPr>
          <w:sz w:val="24"/>
        </w:rPr>
        <w:t xml:space="preserve"> тенденци</w:t>
      </w:r>
      <w:r w:rsidR="00F37DB3" w:rsidRPr="006C5056">
        <w:rPr>
          <w:sz w:val="24"/>
        </w:rPr>
        <w:t>я</w:t>
      </w:r>
      <w:r w:rsidRPr="006C5056">
        <w:rPr>
          <w:sz w:val="24"/>
        </w:rPr>
        <w:t xml:space="preserve"> к повышению АД, </w:t>
      </w:r>
      <w:r w:rsidR="00F37DB3" w:rsidRPr="006C5056">
        <w:rPr>
          <w:sz w:val="24"/>
        </w:rPr>
        <w:t xml:space="preserve">с </w:t>
      </w:r>
      <w:r w:rsidRPr="006C5056">
        <w:rPr>
          <w:sz w:val="24"/>
        </w:rPr>
        <w:t>максим</w:t>
      </w:r>
      <w:r w:rsidR="00F37DB3" w:rsidRPr="006C5056">
        <w:rPr>
          <w:sz w:val="24"/>
        </w:rPr>
        <w:t>умом</w:t>
      </w:r>
      <w:r w:rsidRPr="006C5056">
        <w:rPr>
          <w:sz w:val="24"/>
        </w:rPr>
        <w:t xml:space="preserve"> на 5-й день после родов, что является следствием физиологического увеличения объема жидкости. У пациенток с АГ сохраняется такая же тенденция. Выбор лекарственного средства в послеродовом периоде во многом определяется кормлением грудью, но, в целом, рекомендуют те же лекарственные средства, которые женщина получала во время беременности. Следует подчеркнуть, что диуретики могут уменьшать продукцию молока.</w:t>
      </w:r>
    </w:p>
    <w:p w:rsidR="00D0491C" w:rsidRPr="006C5056" w:rsidRDefault="00080DA2" w:rsidP="00080DA2">
      <w:pPr>
        <w:pStyle w:val="1"/>
        <w:shd w:val="clear" w:color="auto" w:fill="auto"/>
        <w:tabs>
          <w:tab w:val="left" w:pos="0"/>
        </w:tabs>
        <w:spacing w:line="240" w:lineRule="auto"/>
        <w:ind w:right="20" w:firstLine="0"/>
        <w:rPr>
          <w:sz w:val="24"/>
        </w:rPr>
      </w:pPr>
      <w:r w:rsidRPr="006C5056">
        <w:rPr>
          <w:sz w:val="24"/>
        </w:rPr>
        <w:tab/>
      </w:r>
      <w:r w:rsidR="00D0491C" w:rsidRPr="006C5056">
        <w:rPr>
          <w:sz w:val="24"/>
        </w:rPr>
        <w:t>При АГ без поражения органов-мишеней, ассоциированных клинических состояний и уровне АД до 150/95 мм рт.ст. - о</w:t>
      </w:r>
      <w:r w:rsidR="00420D85" w:rsidRPr="006C5056">
        <w:rPr>
          <w:sz w:val="24"/>
        </w:rPr>
        <w:t>тказ от медикаментозной терапии</w:t>
      </w:r>
      <w:r w:rsidRPr="006C5056">
        <w:rPr>
          <w:sz w:val="24"/>
        </w:rPr>
        <w:t xml:space="preserve">, </w:t>
      </w:r>
      <w:r w:rsidR="00420D85" w:rsidRPr="006C5056">
        <w:rPr>
          <w:sz w:val="24"/>
        </w:rPr>
        <w:t xml:space="preserve"> </w:t>
      </w:r>
      <w:r w:rsidRPr="006C5056">
        <w:rPr>
          <w:sz w:val="24"/>
        </w:rPr>
        <w:t>при уровне АД 150/95-179/109 мм.рт.ст. -н</w:t>
      </w:r>
      <w:r w:rsidR="00420D85" w:rsidRPr="006C5056">
        <w:rPr>
          <w:sz w:val="24"/>
        </w:rPr>
        <w:t>изкодоз</w:t>
      </w:r>
      <w:r w:rsidR="00D0491C" w:rsidRPr="006C5056">
        <w:rPr>
          <w:sz w:val="24"/>
        </w:rPr>
        <w:t>овая</w:t>
      </w:r>
      <w:r w:rsidR="00420D85" w:rsidRPr="006C5056">
        <w:rPr>
          <w:sz w:val="24"/>
        </w:rPr>
        <w:t xml:space="preserve"> медикаментозная тера</w:t>
      </w:r>
      <w:r w:rsidR="00420D85" w:rsidRPr="006C5056">
        <w:rPr>
          <w:sz w:val="24"/>
        </w:rPr>
        <w:softHyphen/>
        <w:t>пия</w:t>
      </w:r>
      <w:r w:rsidRPr="006C5056">
        <w:rPr>
          <w:sz w:val="24"/>
        </w:rPr>
        <w:t>,</w:t>
      </w:r>
      <w:r w:rsidR="00420D85" w:rsidRPr="006C5056">
        <w:rPr>
          <w:sz w:val="24"/>
        </w:rPr>
        <w:t xml:space="preserve"> что позволяет продолжить кормление грудью. </w:t>
      </w:r>
      <w:r w:rsidR="00D0491C" w:rsidRPr="006C5056">
        <w:rPr>
          <w:sz w:val="24"/>
        </w:rPr>
        <w:t>В качестве АГП целесообразно использовать нифедипин длительного действия, метилдопу, метопролол, бисопролол.</w:t>
      </w:r>
    </w:p>
    <w:p w:rsidR="00420D85" w:rsidRPr="006C5056" w:rsidRDefault="00080DA2" w:rsidP="00080DA2">
      <w:pPr>
        <w:pStyle w:val="1"/>
        <w:shd w:val="clear" w:color="auto" w:fill="auto"/>
        <w:tabs>
          <w:tab w:val="left" w:pos="0"/>
        </w:tabs>
        <w:spacing w:line="240" w:lineRule="auto"/>
        <w:ind w:right="20" w:firstLine="0"/>
        <w:rPr>
          <w:sz w:val="24"/>
        </w:rPr>
      </w:pPr>
      <w:r w:rsidRPr="006C5056">
        <w:rPr>
          <w:sz w:val="24"/>
        </w:rPr>
        <w:tab/>
        <w:t>У пациенток из группы высокого риска (при АГ с поражением органов мишеней и/или с ассоциированными клиниче</w:t>
      </w:r>
      <w:r w:rsidRPr="006C5056">
        <w:rPr>
          <w:sz w:val="24"/>
        </w:rPr>
        <w:softHyphen/>
        <w:t xml:space="preserve">скими состояниями, при уровне АД 180/110 мм рт.ст. и выше, сахарном диабете) - </w:t>
      </w:r>
      <w:r w:rsidR="00420D85" w:rsidRPr="006C5056">
        <w:rPr>
          <w:sz w:val="24"/>
        </w:rPr>
        <w:t>АГТ, в том числе комбинированная с дости</w:t>
      </w:r>
      <w:r w:rsidR="00420D85" w:rsidRPr="006C5056">
        <w:rPr>
          <w:sz w:val="24"/>
        </w:rPr>
        <w:softHyphen/>
        <w:t>жением целевого уровня АД</w:t>
      </w:r>
      <w:r w:rsidRPr="006C5056">
        <w:rPr>
          <w:sz w:val="24"/>
        </w:rPr>
        <w:t>.</w:t>
      </w:r>
      <w:r w:rsidR="00420D85" w:rsidRPr="006C5056">
        <w:rPr>
          <w:sz w:val="24"/>
        </w:rPr>
        <w:t xml:space="preserve"> В этой ситуации необходим отказ от кормления грудью.</w:t>
      </w:r>
    </w:p>
    <w:p w:rsidR="00C75760" w:rsidRPr="006C5056" w:rsidRDefault="00C75760" w:rsidP="00545716">
      <w:pPr>
        <w:autoSpaceDE w:val="0"/>
        <w:autoSpaceDN w:val="0"/>
        <w:adjustRightInd w:val="0"/>
        <w:rPr>
          <w:rFonts w:ascii="Times New Roman" w:eastAsia="TimesNewRomanPSMT" w:hAnsi="Times New Roman" w:cs="Times New Roman"/>
          <w:b/>
          <w:color w:val="161616"/>
          <w:sz w:val="24"/>
          <w:szCs w:val="28"/>
        </w:rPr>
      </w:pPr>
    </w:p>
    <w:p w:rsidR="00C75760" w:rsidRPr="006C5056" w:rsidRDefault="00C75760" w:rsidP="00545716">
      <w:pPr>
        <w:autoSpaceDE w:val="0"/>
        <w:autoSpaceDN w:val="0"/>
        <w:adjustRightInd w:val="0"/>
        <w:rPr>
          <w:rFonts w:ascii="Times New Roman" w:eastAsia="TimesNewRomanPSMT" w:hAnsi="Times New Roman" w:cs="Times New Roman"/>
          <w:b/>
          <w:color w:val="161616"/>
          <w:sz w:val="28"/>
          <w:szCs w:val="28"/>
        </w:rPr>
      </w:pPr>
    </w:p>
    <w:p w:rsidR="00545716" w:rsidRDefault="00545716" w:rsidP="006C5056">
      <w:pPr>
        <w:autoSpaceDE w:val="0"/>
        <w:autoSpaceDN w:val="0"/>
        <w:adjustRightInd w:val="0"/>
        <w:jc w:val="center"/>
        <w:rPr>
          <w:rFonts w:ascii="Times New Roman" w:eastAsia="TimesNewRomanPSMT" w:hAnsi="Times New Roman" w:cs="Times New Roman"/>
          <w:b/>
          <w:color w:val="161616"/>
          <w:sz w:val="28"/>
          <w:szCs w:val="28"/>
        </w:rPr>
      </w:pPr>
      <w:r w:rsidRPr="006C5056">
        <w:rPr>
          <w:rFonts w:ascii="Times New Roman" w:eastAsia="TimesNewRomanPSMT" w:hAnsi="Times New Roman" w:cs="Times New Roman"/>
          <w:b/>
          <w:color w:val="161616"/>
          <w:sz w:val="28"/>
          <w:szCs w:val="28"/>
        </w:rPr>
        <w:t>Тактика ведения беременных с пороками сердца</w:t>
      </w:r>
    </w:p>
    <w:p w:rsidR="006C5056" w:rsidRPr="006C5056" w:rsidRDefault="006C5056" w:rsidP="00545716">
      <w:pPr>
        <w:autoSpaceDE w:val="0"/>
        <w:autoSpaceDN w:val="0"/>
        <w:adjustRightInd w:val="0"/>
        <w:rPr>
          <w:rFonts w:ascii="Times New Roman" w:eastAsia="TimesNewRomanPSMT" w:hAnsi="Times New Roman" w:cs="Times New Roman"/>
          <w:b/>
          <w:color w:val="161616"/>
          <w:sz w:val="28"/>
          <w:szCs w:val="28"/>
        </w:rPr>
      </w:pPr>
    </w:p>
    <w:p w:rsidR="00647716" w:rsidRPr="006C5056" w:rsidRDefault="00647716" w:rsidP="00364A50">
      <w:pPr>
        <w:pStyle w:val="aa"/>
        <w:autoSpaceDE w:val="0"/>
        <w:autoSpaceDN w:val="0"/>
        <w:adjustRightInd w:val="0"/>
        <w:spacing w:after="100" w:afterAutospacing="1"/>
        <w:ind w:left="0" w:firstLine="709"/>
        <w:jc w:val="both"/>
        <w:rPr>
          <w:rFonts w:ascii="Times New Roman" w:eastAsia="TimesNewRomanPSMT" w:hAnsi="Times New Roman" w:cs="Times New Roman"/>
          <w:color w:val="161616"/>
          <w:sz w:val="24"/>
          <w:szCs w:val="28"/>
        </w:rPr>
      </w:pPr>
      <w:r w:rsidRPr="006C5056">
        <w:rPr>
          <w:rFonts w:ascii="Times New Roman" w:eastAsia="TimesNewRomanPSMT" w:hAnsi="Times New Roman" w:cs="Times New Roman"/>
          <w:color w:val="161616"/>
          <w:sz w:val="24"/>
          <w:szCs w:val="28"/>
        </w:rPr>
        <w:t>Согласно последним рекомендациям Европейского и Российского кардиологических обществ среди беременных с пороками сердца выделяют группы риска.</w:t>
      </w:r>
    </w:p>
    <w:p w:rsidR="008B64F5" w:rsidRPr="006C5056" w:rsidRDefault="00C75760" w:rsidP="00364A50">
      <w:pPr>
        <w:pStyle w:val="30"/>
        <w:keepNext/>
        <w:keepLines/>
        <w:shd w:val="clear" w:color="auto" w:fill="auto"/>
        <w:spacing w:before="0" w:after="100" w:afterAutospacing="1" w:line="240" w:lineRule="auto"/>
        <w:ind w:left="720" w:hanging="11"/>
        <w:rPr>
          <w:rFonts w:ascii="Times New Roman" w:hAnsi="Times New Roman" w:cs="Times New Roman"/>
          <w:sz w:val="24"/>
        </w:rPr>
      </w:pPr>
      <w:bookmarkStart w:id="4" w:name="bookmark51"/>
      <w:r w:rsidRPr="006C5056">
        <w:rPr>
          <w:rStyle w:val="39pt"/>
          <w:rFonts w:ascii="Times New Roman" w:hAnsi="Times New Roman" w:cs="Times New Roman"/>
          <w:sz w:val="24"/>
        </w:rPr>
        <w:t>таблица 5</w:t>
      </w:r>
      <w:r w:rsidR="00033FFB" w:rsidRPr="006C5056">
        <w:rPr>
          <w:rStyle w:val="39pt"/>
          <w:rFonts w:ascii="Times New Roman" w:hAnsi="Times New Roman" w:cs="Times New Roman"/>
          <w:sz w:val="24"/>
        </w:rPr>
        <w:t>.</w:t>
      </w:r>
      <w:r w:rsidR="008B64F5" w:rsidRPr="006C5056">
        <w:rPr>
          <w:rStyle w:val="39pt"/>
          <w:rFonts w:ascii="Times New Roman" w:hAnsi="Times New Roman" w:cs="Times New Roman"/>
          <w:sz w:val="24"/>
        </w:rPr>
        <w:t xml:space="preserve"> </w:t>
      </w:r>
      <w:r w:rsidR="008B64F5" w:rsidRPr="006C5056">
        <w:rPr>
          <w:rFonts w:ascii="Times New Roman" w:hAnsi="Times New Roman" w:cs="Times New Roman"/>
          <w:sz w:val="24"/>
        </w:rPr>
        <w:t>Модифицированная классификация материнского риска</w:t>
      </w:r>
      <w:bookmarkEnd w:id="4"/>
    </w:p>
    <w:tbl>
      <w:tblPr>
        <w:tblStyle w:val="ab"/>
        <w:tblW w:w="9684" w:type="dxa"/>
        <w:tblInd w:w="108" w:type="dxa"/>
        <w:tblLayout w:type="fixed"/>
        <w:tblLook w:val="04A0"/>
      </w:tblPr>
      <w:tblGrid>
        <w:gridCol w:w="1701"/>
        <w:gridCol w:w="7983"/>
      </w:tblGrid>
      <w:tr w:rsidR="00DD038C" w:rsidRPr="006C5056" w:rsidTr="006F19FB">
        <w:trPr>
          <w:trHeight w:val="426"/>
        </w:trPr>
        <w:tc>
          <w:tcPr>
            <w:tcW w:w="1701" w:type="dxa"/>
          </w:tcPr>
          <w:p w:rsidR="00DD038C" w:rsidRPr="006C5056" w:rsidRDefault="00DD038C" w:rsidP="008B64F5">
            <w:pPr>
              <w:pStyle w:val="30"/>
              <w:keepNext/>
              <w:keepLines/>
              <w:shd w:val="clear" w:color="auto" w:fill="auto"/>
              <w:spacing w:before="0" w:after="148" w:line="240" w:lineRule="auto"/>
              <w:rPr>
                <w:rFonts w:ascii="Times New Roman" w:hAnsi="Times New Roman" w:cs="Times New Roman"/>
                <w:sz w:val="24"/>
              </w:rPr>
            </w:pPr>
            <w:r w:rsidRPr="006C5056">
              <w:rPr>
                <w:rFonts w:ascii="Times New Roman" w:hAnsi="Times New Roman" w:cs="Times New Roman"/>
                <w:sz w:val="22"/>
              </w:rPr>
              <w:t>Степень риска</w:t>
            </w:r>
          </w:p>
        </w:tc>
        <w:tc>
          <w:tcPr>
            <w:tcW w:w="7983" w:type="dxa"/>
          </w:tcPr>
          <w:p w:rsidR="00DD038C" w:rsidRPr="006C5056" w:rsidRDefault="00DD038C" w:rsidP="003A4F78">
            <w:pPr>
              <w:pStyle w:val="30"/>
              <w:keepNext/>
              <w:keepLines/>
              <w:shd w:val="clear" w:color="auto" w:fill="auto"/>
              <w:spacing w:before="0" w:after="148" w:line="240" w:lineRule="auto"/>
              <w:jc w:val="center"/>
              <w:rPr>
                <w:rFonts w:ascii="Times New Roman" w:hAnsi="Times New Roman" w:cs="Times New Roman"/>
                <w:sz w:val="24"/>
              </w:rPr>
            </w:pPr>
            <w:r w:rsidRPr="006C5056">
              <w:rPr>
                <w:rFonts w:ascii="Times New Roman" w:hAnsi="Times New Roman" w:cs="Times New Roman"/>
                <w:sz w:val="24"/>
              </w:rPr>
              <w:t>Состояния беременных</w:t>
            </w:r>
          </w:p>
        </w:tc>
      </w:tr>
      <w:tr w:rsidR="00DD038C" w:rsidRPr="006C5056" w:rsidTr="006F19FB">
        <w:tc>
          <w:tcPr>
            <w:tcW w:w="1701" w:type="dxa"/>
          </w:tcPr>
          <w:p w:rsidR="00DD038C" w:rsidRPr="006C5056" w:rsidRDefault="00DD038C" w:rsidP="00DD038C">
            <w:pPr>
              <w:pStyle w:val="60"/>
              <w:shd w:val="clear" w:color="auto" w:fill="auto"/>
              <w:tabs>
                <w:tab w:val="left" w:pos="405"/>
              </w:tabs>
              <w:spacing w:before="0" w:after="0" w:line="240" w:lineRule="auto"/>
              <w:ind w:left="120"/>
              <w:jc w:val="left"/>
              <w:rPr>
                <w:rFonts w:ascii="Times New Roman" w:hAnsi="Times New Roman" w:cs="Times New Roman"/>
                <w:sz w:val="22"/>
              </w:rPr>
            </w:pPr>
            <w:r w:rsidRPr="006C5056">
              <w:rPr>
                <w:rFonts w:ascii="Times New Roman" w:hAnsi="Times New Roman" w:cs="Times New Roman"/>
                <w:sz w:val="22"/>
              </w:rPr>
              <w:t>Риск  I</w:t>
            </w:r>
          </w:p>
          <w:p w:rsidR="00DD038C" w:rsidRPr="006C5056" w:rsidRDefault="00DD038C" w:rsidP="008B64F5">
            <w:pPr>
              <w:pStyle w:val="30"/>
              <w:keepNext/>
              <w:keepLines/>
              <w:shd w:val="clear" w:color="auto" w:fill="auto"/>
              <w:spacing w:before="0" w:after="148" w:line="240" w:lineRule="auto"/>
              <w:rPr>
                <w:rFonts w:ascii="Times New Roman" w:hAnsi="Times New Roman" w:cs="Times New Roman"/>
                <w:sz w:val="22"/>
              </w:rPr>
            </w:pPr>
          </w:p>
        </w:tc>
        <w:tc>
          <w:tcPr>
            <w:tcW w:w="7983" w:type="dxa"/>
          </w:tcPr>
          <w:p w:rsidR="00DD038C" w:rsidRPr="006C5056" w:rsidRDefault="00DD038C" w:rsidP="00DD038C">
            <w:pPr>
              <w:pStyle w:val="50"/>
              <w:numPr>
                <w:ilvl w:val="0"/>
                <w:numId w:val="24"/>
              </w:numPr>
              <w:shd w:val="clear" w:color="auto" w:fill="auto"/>
              <w:tabs>
                <w:tab w:val="left" w:pos="-9"/>
                <w:tab w:val="left" w:pos="318"/>
              </w:tabs>
              <w:spacing w:after="0" w:line="240" w:lineRule="auto"/>
              <w:ind w:left="0" w:firstLine="0"/>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Неосложненный, незначительный или умеренно выраженный стеноз легочной артерии, ОАП</w:t>
            </w:r>
          </w:p>
          <w:p w:rsidR="00DD038C" w:rsidRPr="006C5056" w:rsidRDefault="00DD038C" w:rsidP="00DD038C">
            <w:pPr>
              <w:pStyle w:val="50"/>
              <w:numPr>
                <w:ilvl w:val="0"/>
                <w:numId w:val="24"/>
              </w:numPr>
              <w:shd w:val="clear" w:color="auto" w:fill="auto"/>
              <w:tabs>
                <w:tab w:val="left" w:pos="-9"/>
                <w:tab w:val="left" w:pos="318"/>
              </w:tabs>
              <w:spacing w:after="0" w:line="240" w:lineRule="auto"/>
              <w:ind w:left="0" w:firstLine="0"/>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Успешно оперированный порок сердца (ДМПП или ДМЖП, ОАП, аномальный дренаж легочных вен)</w:t>
            </w:r>
          </w:p>
          <w:p w:rsidR="00DD038C" w:rsidRPr="006C5056" w:rsidRDefault="00DD038C" w:rsidP="00DD038C">
            <w:pPr>
              <w:pStyle w:val="60"/>
              <w:numPr>
                <w:ilvl w:val="0"/>
                <w:numId w:val="24"/>
              </w:numPr>
              <w:shd w:val="clear" w:color="auto" w:fill="auto"/>
              <w:tabs>
                <w:tab w:val="left" w:pos="-9"/>
                <w:tab w:val="left" w:pos="318"/>
              </w:tabs>
              <w:spacing w:before="0" w:after="0" w:line="240" w:lineRule="auto"/>
              <w:ind w:left="0" w:right="1140" w:firstLine="0"/>
              <w:jc w:val="left"/>
              <w:rPr>
                <w:rFonts w:ascii="Times New Roman" w:hAnsi="Times New Roman" w:cs="Times New Roman"/>
                <w:sz w:val="22"/>
              </w:rPr>
            </w:pPr>
            <w:r w:rsidRPr="006C5056">
              <w:rPr>
                <w:rFonts w:ascii="Times New Roman" w:eastAsia="TimesNewRomanPSMT" w:hAnsi="Times New Roman" w:cs="Times New Roman"/>
                <w:color w:val="161616"/>
                <w:sz w:val="22"/>
                <w:szCs w:val="28"/>
              </w:rPr>
              <w:t>Редкие предсердные или желудочковые экстрасистолы</w:t>
            </w:r>
            <w:r w:rsidRPr="006C5056">
              <w:rPr>
                <w:rFonts w:ascii="Times New Roman" w:eastAsia="TimesNewRomanPSMT" w:hAnsi="Times New Roman" w:cs="Times New Roman"/>
                <w:b/>
                <w:bCs/>
                <w:color w:val="161616"/>
                <w:sz w:val="22"/>
                <w:szCs w:val="28"/>
              </w:rPr>
              <w:t xml:space="preserve"> </w:t>
            </w:r>
          </w:p>
        </w:tc>
      </w:tr>
      <w:tr w:rsidR="00DD038C" w:rsidRPr="006C5056" w:rsidTr="006F19FB">
        <w:tc>
          <w:tcPr>
            <w:tcW w:w="1701" w:type="dxa"/>
          </w:tcPr>
          <w:p w:rsidR="003A4F78" w:rsidRPr="006C5056" w:rsidRDefault="003A4F78" w:rsidP="003A4F78">
            <w:pPr>
              <w:pStyle w:val="60"/>
              <w:shd w:val="clear" w:color="auto" w:fill="auto"/>
              <w:tabs>
                <w:tab w:val="left" w:pos="405"/>
              </w:tabs>
              <w:spacing w:before="0" w:after="0" w:line="240" w:lineRule="auto"/>
              <w:ind w:left="120"/>
              <w:jc w:val="left"/>
              <w:rPr>
                <w:rFonts w:ascii="Times New Roman" w:hAnsi="Times New Roman" w:cs="Times New Roman"/>
                <w:sz w:val="22"/>
                <w:lang w:val="en-US"/>
              </w:rPr>
            </w:pPr>
            <w:r w:rsidRPr="006C5056">
              <w:rPr>
                <w:rFonts w:ascii="Times New Roman" w:hAnsi="Times New Roman" w:cs="Times New Roman"/>
                <w:sz w:val="22"/>
              </w:rPr>
              <w:t>Риск  I</w:t>
            </w:r>
            <w:r w:rsidRPr="006C5056">
              <w:rPr>
                <w:rFonts w:ascii="Times New Roman" w:hAnsi="Times New Roman" w:cs="Times New Roman"/>
                <w:sz w:val="22"/>
                <w:lang w:val="en-US"/>
              </w:rPr>
              <w:t>I</w:t>
            </w:r>
          </w:p>
          <w:p w:rsidR="00DD038C" w:rsidRPr="006C5056" w:rsidRDefault="00DD038C" w:rsidP="003A4F78">
            <w:pPr>
              <w:pStyle w:val="60"/>
              <w:shd w:val="clear" w:color="auto" w:fill="auto"/>
              <w:tabs>
                <w:tab w:val="left" w:pos="274"/>
                <w:tab w:val="left" w:pos="1407"/>
              </w:tabs>
              <w:spacing w:before="0" w:after="0" w:line="240" w:lineRule="auto"/>
              <w:ind w:left="142" w:right="1140"/>
              <w:jc w:val="left"/>
              <w:rPr>
                <w:rFonts w:ascii="Times New Roman" w:hAnsi="Times New Roman" w:cs="Times New Roman"/>
                <w:sz w:val="22"/>
              </w:rPr>
            </w:pPr>
          </w:p>
        </w:tc>
        <w:tc>
          <w:tcPr>
            <w:tcW w:w="7983" w:type="dxa"/>
          </w:tcPr>
          <w:p w:rsidR="00DD038C" w:rsidRPr="006C5056" w:rsidRDefault="00DD038C" w:rsidP="00DD038C">
            <w:pPr>
              <w:pStyle w:val="60"/>
              <w:numPr>
                <w:ilvl w:val="0"/>
                <w:numId w:val="19"/>
              </w:numPr>
              <w:shd w:val="clear" w:color="auto" w:fill="auto"/>
              <w:tabs>
                <w:tab w:val="left" w:pos="274"/>
              </w:tabs>
              <w:spacing w:before="0" w:after="0" w:line="240" w:lineRule="auto"/>
              <w:ind w:right="1140" w:hanging="720"/>
              <w:jc w:val="left"/>
              <w:rPr>
                <w:rFonts w:ascii="Times New Roman" w:eastAsia="TimesNewRomanPSMT" w:hAnsi="Times New Roman" w:cs="Times New Roman"/>
                <w:color w:val="161616"/>
                <w:sz w:val="22"/>
                <w:szCs w:val="28"/>
              </w:rPr>
            </w:pPr>
            <w:r w:rsidRPr="006C5056">
              <w:rPr>
                <w:rFonts w:ascii="Times New Roman" w:eastAsia="TimesNewRomanPSMT" w:hAnsi="Times New Roman" w:cs="Times New Roman"/>
                <w:color w:val="161616"/>
                <w:sz w:val="22"/>
                <w:szCs w:val="28"/>
              </w:rPr>
              <w:t>Неоперированный ДМПП или ДМЖП</w:t>
            </w:r>
          </w:p>
          <w:p w:rsidR="00DD038C" w:rsidRPr="006C5056" w:rsidRDefault="00DD038C" w:rsidP="00DD038C">
            <w:pPr>
              <w:pStyle w:val="50"/>
              <w:numPr>
                <w:ilvl w:val="0"/>
                <w:numId w:val="19"/>
              </w:numPr>
              <w:shd w:val="clear" w:color="auto" w:fill="auto"/>
              <w:tabs>
                <w:tab w:val="left" w:pos="250"/>
              </w:tabs>
              <w:spacing w:after="0" w:line="240" w:lineRule="auto"/>
              <w:ind w:hanging="720"/>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Корригированная тетрада Фалло</w:t>
            </w:r>
          </w:p>
          <w:p w:rsidR="00DD038C" w:rsidRPr="006C5056" w:rsidRDefault="00DD038C" w:rsidP="00DD038C">
            <w:pPr>
              <w:pStyle w:val="50"/>
              <w:numPr>
                <w:ilvl w:val="0"/>
                <w:numId w:val="19"/>
              </w:numPr>
              <w:shd w:val="clear" w:color="auto" w:fill="auto"/>
              <w:tabs>
                <w:tab w:val="left" w:pos="250"/>
              </w:tabs>
              <w:spacing w:after="0" w:line="240" w:lineRule="auto"/>
              <w:ind w:hanging="720"/>
              <w:jc w:val="left"/>
              <w:rPr>
                <w:rFonts w:ascii="Times New Roman" w:hAnsi="Times New Roman" w:cs="Times New Roman"/>
                <w:sz w:val="22"/>
              </w:rPr>
            </w:pPr>
            <w:r w:rsidRPr="006C5056">
              <w:rPr>
                <w:rFonts w:ascii="Times New Roman" w:eastAsia="TimesNewRomanPSMT" w:hAnsi="Times New Roman" w:cs="Times New Roman"/>
                <w:color w:val="161616"/>
                <w:w w:val="100"/>
                <w:sz w:val="22"/>
                <w:szCs w:val="28"/>
              </w:rPr>
              <w:t>Большинство аритмий</w:t>
            </w:r>
          </w:p>
        </w:tc>
      </w:tr>
      <w:tr w:rsidR="00DD038C" w:rsidRPr="006C5056" w:rsidTr="006F19FB">
        <w:trPr>
          <w:trHeight w:val="1629"/>
        </w:trPr>
        <w:tc>
          <w:tcPr>
            <w:tcW w:w="1701" w:type="dxa"/>
          </w:tcPr>
          <w:p w:rsidR="00DD038C" w:rsidRPr="006C5056" w:rsidRDefault="00DD038C" w:rsidP="00DD038C">
            <w:pPr>
              <w:pStyle w:val="60"/>
              <w:shd w:val="clear" w:color="auto" w:fill="auto"/>
              <w:spacing w:before="0" w:after="0" w:line="240" w:lineRule="auto"/>
              <w:ind w:left="120"/>
              <w:jc w:val="left"/>
              <w:rPr>
                <w:rFonts w:ascii="Times New Roman" w:eastAsia="TimesNewRomanPSMT" w:hAnsi="Times New Roman" w:cs="Times New Roman"/>
                <w:color w:val="161616"/>
                <w:sz w:val="22"/>
                <w:szCs w:val="28"/>
              </w:rPr>
            </w:pPr>
            <w:r w:rsidRPr="006C5056">
              <w:rPr>
                <w:rFonts w:ascii="Times New Roman" w:eastAsia="TimesNewRomanPSMT" w:hAnsi="Times New Roman" w:cs="Times New Roman"/>
                <w:color w:val="161616"/>
                <w:sz w:val="22"/>
                <w:szCs w:val="28"/>
              </w:rPr>
              <w:lastRenderedPageBreak/>
              <w:t xml:space="preserve">Риск </w:t>
            </w:r>
            <w:r w:rsidR="006F19FB" w:rsidRPr="006C5056">
              <w:rPr>
                <w:rFonts w:ascii="Times New Roman" w:hAnsi="Times New Roman" w:cs="Times New Roman"/>
                <w:sz w:val="22"/>
              </w:rPr>
              <w:t>I</w:t>
            </w:r>
            <w:r w:rsidR="006F19FB" w:rsidRPr="006C5056">
              <w:rPr>
                <w:rFonts w:ascii="Times New Roman" w:hAnsi="Times New Roman" w:cs="Times New Roman"/>
                <w:sz w:val="22"/>
                <w:lang w:val="en-US"/>
              </w:rPr>
              <w:t>I</w:t>
            </w:r>
            <w:r w:rsidR="006F19FB" w:rsidRPr="006C5056">
              <w:rPr>
                <w:rFonts w:ascii="Times New Roman" w:hAnsi="Times New Roman" w:cs="Times New Roman"/>
                <w:sz w:val="22"/>
              </w:rPr>
              <w:t>-</w:t>
            </w:r>
            <w:r w:rsidRPr="006C5056">
              <w:rPr>
                <w:rFonts w:ascii="Times New Roman" w:eastAsia="TimesNewRomanPSMT" w:hAnsi="Times New Roman" w:cs="Times New Roman"/>
                <w:color w:val="161616"/>
                <w:sz w:val="22"/>
                <w:szCs w:val="28"/>
              </w:rPr>
              <w:t xml:space="preserve"> III</w:t>
            </w:r>
          </w:p>
          <w:p w:rsidR="006F19FB" w:rsidRPr="006C5056" w:rsidRDefault="006F19FB" w:rsidP="006F19FB">
            <w:pPr>
              <w:pStyle w:val="60"/>
              <w:shd w:val="clear" w:color="auto" w:fill="auto"/>
              <w:spacing w:before="0" w:after="0" w:line="240" w:lineRule="auto"/>
              <w:jc w:val="left"/>
              <w:rPr>
                <w:rFonts w:ascii="Times New Roman" w:eastAsia="TimesNewRomanPSMT" w:hAnsi="Times New Roman" w:cs="Times New Roman"/>
                <w:color w:val="161616"/>
                <w:sz w:val="18"/>
                <w:szCs w:val="28"/>
              </w:rPr>
            </w:pPr>
            <w:r w:rsidRPr="006C5056">
              <w:rPr>
                <w:rFonts w:ascii="Times New Roman" w:eastAsia="TimesNewRomanPSMT" w:hAnsi="Times New Roman" w:cs="Times New Roman"/>
                <w:color w:val="161616"/>
                <w:sz w:val="18"/>
                <w:szCs w:val="28"/>
              </w:rPr>
              <w:t>(с учетом индивидуальных особенностей)</w:t>
            </w:r>
          </w:p>
          <w:p w:rsidR="00DD038C" w:rsidRPr="006C5056" w:rsidRDefault="00DD038C" w:rsidP="008B64F5">
            <w:pPr>
              <w:pStyle w:val="30"/>
              <w:keepNext/>
              <w:keepLines/>
              <w:shd w:val="clear" w:color="auto" w:fill="auto"/>
              <w:spacing w:before="0" w:after="148" w:line="240" w:lineRule="auto"/>
              <w:rPr>
                <w:rFonts w:ascii="Times New Roman" w:hAnsi="Times New Roman" w:cs="Times New Roman"/>
                <w:sz w:val="22"/>
              </w:rPr>
            </w:pPr>
          </w:p>
        </w:tc>
        <w:tc>
          <w:tcPr>
            <w:tcW w:w="7983" w:type="dxa"/>
          </w:tcPr>
          <w:p w:rsidR="00DD038C" w:rsidRPr="006C5056" w:rsidRDefault="00DD038C" w:rsidP="00DD038C">
            <w:pPr>
              <w:pStyle w:val="50"/>
              <w:numPr>
                <w:ilvl w:val="0"/>
                <w:numId w:val="21"/>
              </w:numPr>
              <w:shd w:val="clear" w:color="auto" w:fill="auto"/>
              <w:tabs>
                <w:tab w:val="left" w:pos="235"/>
              </w:tabs>
              <w:spacing w:after="0" w:line="240" w:lineRule="auto"/>
              <w:ind w:hanging="807"/>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Умеренно выраженное поражение ЛЖ</w:t>
            </w:r>
          </w:p>
          <w:p w:rsidR="00DD038C" w:rsidRPr="006C5056" w:rsidRDefault="00DD038C" w:rsidP="00DD038C">
            <w:pPr>
              <w:pStyle w:val="50"/>
              <w:numPr>
                <w:ilvl w:val="0"/>
                <w:numId w:val="21"/>
              </w:numPr>
              <w:shd w:val="clear" w:color="auto" w:fill="auto"/>
              <w:tabs>
                <w:tab w:val="left" w:pos="250"/>
              </w:tabs>
              <w:spacing w:after="0" w:line="240" w:lineRule="auto"/>
              <w:ind w:hanging="807"/>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Гипертрофическая кардиомиопатия</w:t>
            </w:r>
          </w:p>
          <w:p w:rsidR="00DD038C" w:rsidRPr="006C5056" w:rsidRDefault="00DD038C"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Заболевание клапанно</w:t>
            </w:r>
            <w:r w:rsidR="003A4F78" w:rsidRPr="006C5056">
              <w:rPr>
                <w:rFonts w:ascii="Times New Roman" w:eastAsia="TimesNewRomanPSMT" w:hAnsi="Times New Roman" w:cs="Times New Roman"/>
                <w:color w:val="161616"/>
                <w:w w:val="100"/>
                <w:sz w:val="22"/>
                <w:szCs w:val="28"/>
              </w:rPr>
              <w:t>го аппарата, не соответствующее риску</w:t>
            </w:r>
            <w:r w:rsidRPr="006C5056">
              <w:rPr>
                <w:rFonts w:ascii="Times New Roman" w:eastAsia="TimesNewRomanPSMT" w:hAnsi="Times New Roman" w:cs="Times New Roman"/>
                <w:color w:val="161616"/>
                <w:w w:val="100"/>
                <w:sz w:val="22"/>
                <w:szCs w:val="28"/>
              </w:rPr>
              <w:t xml:space="preserve"> I или IV</w:t>
            </w:r>
          </w:p>
          <w:p w:rsidR="00DD038C" w:rsidRPr="006C5056" w:rsidRDefault="00DD038C"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Синдром Марфана без дилатации аорты</w:t>
            </w:r>
          </w:p>
          <w:p w:rsidR="00DD038C" w:rsidRPr="006C5056" w:rsidRDefault="00DD038C"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Диаметр аорты менее 45 мм в сочетании с двустворчатым клапаном аорты</w:t>
            </w:r>
          </w:p>
          <w:p w:rsidR="00DD038C" w:rsidRPr="006C5056" w:rsidRDefault="00DD038C" w:rsidP="003A4F78">
            <w:pPr>
              <w:pStyle w:val="50"/>
              <w:numPr>
                <w:ilvl w:val="0"/>
                <w:numId w:val="21"/>
              </w:numPr>
              <w:tabs>
                <w:tab w:val="left" w:pos="33"/>
              </w:tabs>
              <w:spacing w:after="0" w:line="240" w:lineRule="auto"/>
              <w:ind w:left="317" w:hanging="284"/>
              <w:jc w:val="left"/>
              <w:rPr>
                <w:rFonts w:ascii="Times New Roman" w:hAnsi="Times New Roman" w:cs="Times New Roman"/>
                <w:sz w:val="22"/>
              </w:rPr>
            </w:pPr>
            <w:r w:rsidRPr="006C5056">
              <w:rPr>
                <w:rFonts w:ascii="Times New Roman" w:eastAsia="TimesNewRomanPSMT" w:hAnsi="Times New Roman" w:cs="Times New Roman"/>
                <w:color w:val="161616"/>
                <w:w w:val="100"/>
                <w:sz w:val="22"/>
                <w:szCs w:val="28"/>
              </w:rPr>
              <w:t xml:space="preserve">Оперированная коарктация аорты </w:t>
            </w:r>
          </w:p>
        </w:tc>
      </w:tr>
      <w:tr w:rsidR="006F19FB" w:rsidRPr="006C5056" w:rsidTr="006F19FB">
        <w:trPr>
          <w:trHeight w:val="1890"/>
        </w:trPr>
        <w:tc>
          <w:tcPr>
            <w:tcW w:w="1701" w:type="dxa"/>
          </w:tcPr>
          <w:p w:rsidR="006F19FB" w:rsidRPr="006C5056" w:rsidRDefault="006F19FB" w:rsidP="006F19FB">
            <w:pPr>
              <w:pStyle w:val="60"/>
              <w:shd w:val="clear" w:color="auto" w:fill="auto"/>
              <w:spacing w:before="0" w:after="0" w:line="240" w:lineRule="auto"/>
              <w:ind w:left="120"/>
              <w:jc w:val="left"/>
              <w:rPr>
                <w:rFonts w:ascii="Times New Roman" w:eastAsia="TimesNewRomanPSMT" w:hAnsi="Times New Roman" w:cs="Times New Roman"/>
                <w:color w:val="161616"/>
                <w:sz w:val="22"/>
                <w:szCs w:val="28"/>
              </w:rPr>
            </w:pPr>
            <w:r w:rsidRPr="006C5056">
              <w:rPr>
                <w:rFonts w:ascii="Times New Roman" w:eastAsia="TimesNewRomanPSMT" w:hAnsi="Times New Roman" w:cs="Times New Roman"/>
                <w:color w:val="161616"/>
                <w:sz w:val="22"/>
                <w:szCs w:val="28"/>
              </w:rPr>
              <w:t>Риск  III</w:t>
            </w:r>
          </w:p>
          <w:p w:rsidR="006F19FB" w:rsidRPr="006C5056" w:rsidRDefault="006F19FB" w:rsidP="008B64F5">
            <w:pPr>
              <w:pStyle w:val="30"/>
              <w:keepNext/>
              <w:keepLines/>
              <w:spacing w:after="148" w:line="240" w:lineRule="auto"/>
              <w:rPr>
                <w:rFonts w:ascii="Times New Roman" w:eastAsia="TimesNewRomanPSMT" w:hAnsi="Times New Roman" w:cs="Times New Roman"/>
                <w:color w:val="161616"/>
                <w:sz w:val="22"/>
                <w:szCs w:val="28"/>
              </w:rPr>
            </w:pPr>
          </w:p>
        </w:tc>
        <w:tc>
          <w:tcPr>
            <w:tcW w:w="7983" w:type="dxa"/>
          </w:tcPr>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Механический искусственный клапан</w:t>
            </w:r>
          </w:p>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Системный правый желудочек</w:t>
            </w:r>
          </w:p>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Операция Фонтена</w:t>
            </w:r>
          </w:p>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Неоперированные пороки сердца с цианозом</w:t>
            </w:r>
          </w:p>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Другие сложные врожденные пороки сердца</w:t>
            </w:r>
          </w:p>
          <w:p w:rsidR="006F19FB" w:rsidRPr="006C5056" w:rsidRDefault="006F19FB" w:rsidP="003A4F78">
            <w:pPr>
              <w:pStyle w:val="50"/>
              <w:numPr>
                <w:ilvl w:val="0"/>
                <w:numId w:val="21"/>
              </w:numPr>
              <w:shd w:val="clear" w:color="auto" w:fill="auto"/>
              <w:tabs>
                <w:tab w:val="left" w:pos="33"/>
              </w:tabs>
              <w:spacing w:after="0" w:line="240" w:lineRule="auto"/>
              <w:ind w:left="317" w:hanging="284"/>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Дилатация аорты 40-45 мм при синдроме Марфана</w:t>
            </w:r>
          </w:p>
          <w:p w:rsidR="006F19FB" w:rsidRPr="006C5056" w:rsidRDefault="006F19FB" w:rsidP="003A4F78">
            <w:pPr>
              <w:pStyle w:val="60"/>
              <w:numPr>
                <w:ilvl w:val="0"/>
                <w:numId w:val="21"/>
              </w:numPr>
              <w:tabs>
                <w:tab w:val="left" w:pos="33"/>
              </w:tabs>
              <w:spacing w:after="0" w:line="240" w:lineRule="auto"/>
              <w:ind w:left="317" w:hanging="284"/>
              <w:jc w:val="left"/>
              <w:rPr>
                <w:rFonts w:ascii="Times New Roman" w:eastAsia="TimesNewRomanPSMT" w:hAnsi="Times New Roman" w:cs="Times New Roman"/>
                <w:color w:val="161616"/>
                <w:sz w:val="22"/>
                <w:szCs w:val="28"/>
              </w:rPr>
            </w:pPr>
            <w:r w:rsidRPr="006C5056">
              <w:rPr>
                <w:rFonts w:ascii="Times New Roman" w:eastAsia="TimesNewRomanPSMT" w:hAnsi="Times New Roman" w:cs="Times New Roman"/>
                <w:color w:val="161616"/>
                <w:sz w:val="22"/>
                <w:szCs w:val="28"/>
              </w:rPr>
              <w:t>Дилатация аорты 45-50 мм при двустворчатом клапане аорты</w:t>
            </w:r>
          </w:p>
        </w:tc>
      </w:tr>
      <w:tr w:rsidR="00DD038C" w:rsidRPr="006C5056" w:rsidTr="006F19FB">
        <w:trPr>
          <w:trHeight w:val="2691"/>
        </w:trPr>
        <w:tc>
          <w:tcPr>
            <w:tcW w:w="1701" w:type="dxa"/>
          </w:tcPr>
          <w:p w:rsidR="00751666" w:rsidRPr="006C5056" w:rsidRDefault="003A4F78" w:rsidP="003A4F78">
            <w:pPr>
              <w:pStyle w:val="60"/>
              <w:shd w:val="clear" w:color="auto" w:fill="auto"/>
              <w:tabs>
                <w:tab w:val="left" w:pos="259"/>
              </w:tabs>
              <w:spacing w:before="0" w:after="0" w:line="240" w:lineRule="auto"/>
              <w:ind w:left="120"/>
              <w:jc w:val="left"/>
              <w:rPr>
                <w:rFonts w:ascii="Times New Roman" w:eastAsia="TimesNewRomanPSMT" w:hAnsi="Times New Roman" w:cs="Times New Roman"/>
                <w:color w:val="161616"/>
                <w:sz w:val="22"/>
                <w:szCs w:val="28"/>
              </w:rPr>
            </w:pPr>
            <w:r w:rsidRPr="006C5056">
              <w:rPr>
                <w:rFonts w:ascii="Times New Roman" w:eastAsia="TimesNewRomanPSMT" w:hAnsi="Times New Roman" w:cs="Times New Roman"/>
                <w:color w:val="161616"/>
                <w:sz w:val="22"/>
                <w:szCs w:val="28"/>
              </w:rPr>
              <w:t>Риск IV</w:t>
            </w:r>
            <w:r w:rsidR="00751666" w:rsidRPr="006C5056">
              <w:rPr>
                <w:rFonts w:ascii="Times New Roman" w:eastAsia="TimesNewRomanPSMT" w:hAnsi="Times New Roman" w:cs="Times New Roman"/>
                <w:color w:val="161616"/>
                <w:sz w:val="22"/>
                <w:szCs w:val="28"/>
              </w:rPr>
              <w:t>-</w:t>
            </w:r>
          </w:p>
          <w:p w:rsidR="003A4F78" w:rsidRPr="006C5056" w:rsidRDefault="003A4F78" w:rsidP="006F19FB">
            <w:pPr>
              <w:pStyle w:val="60"/>
              <w:shd w:val="clear" w:color="auto" w:fill="auto"/>
              <w:tabs>
                <w:tab w:val="left" w:pos="0"/>
              </w:tabs>
              <w:spacing w:before="0" w:after="0" w:line="240" w:lineRule="auto"/>
              <w:ind w:firstLine="34"/>
              <w:jc w:val="left"/>
              <w:rPr>
                <w:rFonts w:ascii="Times New Roman" w:eastAsia="TimesNewRomanPSMT" w:hAnsi="Times New Roman" w:cs="Times New Roman"/>
                <w:color w:val="161616"/>
                <w:sz w:val="20"/>
                <w:szCs w:val="28"/>
              </w:rPr>
            </w:pPr>
            <w:r w:rsidRPr="006C5056">
              <w:rPr>
                <w:rFonts w:ascii="Times New Roman" w:eastAsia="TimesNewRomanPSMT" w:hAnsi="Times New Roman" w:cs="Times New Roman"/>
                <w:color w:val="161616"/>
                <w:sz w:val="20"/>
                <w:szCs w:val="28"/>
              </w:rPr>
              <w:t>беременность противопоказана</w:t>
            </w:r>
          </w:p>
          <w:p w:rsidR="00DD038C" w:rsidRPr="006C5056" w:rsidRDefault="00DD038C" w:rsidP="008B64F5">
            <w:pPr>
              <w:pStyle w:val="30"/>
              <w:keepNext/>
              <w:keepLines/>
              <w:shd w:val="clear" w:color="auto" w:fill="auto"/>
              <w:spacing w:before="0" w:after="148" w:line="240" w:lineRule="auto"/>
              <w:rPr>
                <w:rFonts w:ascii="Times New Roman" w:hAnsi="Times New Roman" w:cs="Times New Roman"/>
                <w:sz w:val="22"/>
              </w:rPr>
            </w:pPr>
          </w:p>
        </w:tc>
        <w:tc>
          <w:tcPr>
            <w:tcW w:w="7983" w:type="dxa"/>
          </w:tcPr>
          <w:p w:rsidR="003A4F78" w:rsidRPr="006C5056" w:rsidRDefault="003A4F78" w:rsidP="003A4F78">
            <w:pPr>
              <w:pStyle w:val="50"/>
              <w:numPr>
                <w:ilvl w:val="0"/>
                <w:numId w:val="22"/>
              </w:numPr>
              <w:shd w:val="clear" w:color="auto" w:fill="auto"/>
              <w:tabs>
                <w:tab w:val="left" w:pos="250"/>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Все случаи легочной артериальной гипертензии</w:t>
            </w:r>
          </w:p>
          <w:p w:rsidR="003A4F78" w:rsidRPr="006C5056" w:rsidRDefault="003A4F78" w:rsidP="003A4F78">
            <w:pPr>
              <w:pStyle w:val="50"/>
              <w:numPr>
                <w:ilvl w:val="0"/>
                <w:numId w:val="22"/>
              </w:numPr>
              <w:shd w:val="clear" w:color="auto" w:fill="auto"/>
              <w:tabs>
                <w:tab w:val="left" w:pos="250"/>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Выраженная дисфункция системного желудочка (ФВ менее 30%, ФК СН III-IV)</w:t>
            </w:r>
          </w:p>
          <w:p w:rsidR="003A4F78" w:rsidRPr="006C5056" w:rsidRDefault="003A4F78" w:rsidP="003A4F78">
            <w:pPr>
              <w:pStyle w:val="50"/>
              <w:numPr>
                <w:ilvl w:val="0"/>
                <w:numId w:val="22"/>
              </w:numPr>
              <w:shd w:val="clear" w:color="auto" w:fill="auto"/>
              <w:tabs>
                <w:tab w:val="left" w:pos="250"/>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Предшествующая перипартальная кардиомиопатия с резидуальным поражением левого желудочка</w:t>
            </w:r>
          </w:p>
          <w:p w:rsidR="003A4F78" w:rsidRPr="006C5056" w:rsidRDefault="003A4F78" w:rsidP="003A4F78">
            <w:pPr>
              <w:pStyle w:val="50"/>
              <w:numPr>
                <w:ilvl w:val="0"/>
                <w:numId w:val="22"/>
              </w:numPr>
              <w:shd w:val="clear" w:color="auto" w:fill="auto"/>
              <w:tabs>
                <w:tab w:val="left" w:pos="250"/>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Выраженный митральный стеноз, выраженный стеноз устья аорты с субъективными симптомами</w:t>
            </w:r>
          </w:p>
          <w:p w:rsidR="003A4F78" w:rsidRPr="006C5056" w:rsidRDefault="003A4F78" w:rsidP="003A4F78">
            <w:pPr>
              <w:pStyle w:val="50"/>
              <w:numPr>
                <w:ilvl w:val="0"/>
                <w:numId w:val="22"/>
              </w:numPr>
              <w:shd w:val="clear" w:color="auto" w:fill="auto"/>
              <w:tabs>
                <w:tab w:val="left" w:pos="245"/>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Синдром Марфана с дилатацией аорты более 45 мм</w:t>
            </w:r>
          </w:p>
          <w:p w:rsidR="003A4F78" w:rsidRPr="006C5056" w:rsidRDefault="003A4F78" w:rsidP="003A4F78">
            <w:pPr>
              <w:pStyle w:val="50"/>
              <w:numPr>
                <w:ilvl w:val="0"/>
                <w:numId w:val="22"/>
              </w:numPr>
              <w:shd w:val="clear" w:color="auto" w:fill="auto"/>
              <w:tabs>
                <w:tab w:val="left" w:pos="235"/>
              </w:tabs>
              <w:spacing w:after="0" w:line="240" w:lineRule="auto"/>
              <w:ind w:left="317" w:hanging="283"/>
              <w:jc w:val="left"/>
              <w:rPr>
                <w:rFonts w:ascii="Times New Roman" w:eastAsia="TimesNewRomanPSMT" w:hAnsi="Times New Roman" w:cs="Times New Roman"/>
                <w:color w:val="161616"/>
                <w:w w:val="100"/>
                <w:sz w:val="22"/>
                <w:szCs w:val="28"/>
              </w:rPr>
            </w:pPr>
            <w:r w:rsidRPr="006C5056">
              <w:rPr>
                <w:rFonts w:ascii="Times New Roman" w:eastAsia="TimesNewRomanPSMT" w:hAnsi="Times New Roman" w:cs="Times New Roman"/>
                <w:color w:val="161616"/>
                <w:w w:val="100"/>
                <w:sz w:val="22"/>
                <w:szCs w:val="28"/>
              </w:rPr>
              <w:t>Дилатация аорты более 50 мм при двустворчатом клапане аорты</w:t>
            </w:r>
          </w:p>
          <w:p w:rsidR="00DD038C" w:rsidRPr="006C5056" w:rsidRDefault="003A4F78" w:rsidP="00364A50">
            <w:pPr>
              <w:pStyle w:val="50"/>
              <w:numPr>
                <w:ilvl w:val="0"/>
                <w:numId w:val="22"/>
              </w:numPr>
              <w:shd w:val="clear" w:color="auto" w:fill="auto"/>
              <w:tabs>
                <w:tab w:val="left" w:pos="250"/>
              </w:tabs>
              <w:spacing w:after="0" w:line="240" w:lineRule="auto"/>
              <w:ind w:left="317" w:hanging="283"/>
              <w:jc w:val="left"/>
              <w:rPr>
                <w:rFonts w:ascii="Times New Roman" w:hAnsi="Times New Roman" w:cs="Times New Roman"/>
                <w:sz w:val="22"/>
              </w:rPr>
            </w:pPr>
            <w:r w:rsidRPr="006C5056">
              <w:rPr>
                <w:rFonts w:ascii="Times New Roman" w:eastAsia="TimesNewRomanPSMT" w:hAnsi="Times New Roman" w:cs="Times New Roman"/>
                <w:color w:val="161616"/>
                <w:w w:val="100"/>
                <w:sz w:val="22"/>
                <w:szCs w:val="28"/>
              </w:rPr>
              <w:t>Выраженная коарктация аорты</w:t>
            </w:r>
          </w:p>
        </w:tc>
      </w:tr>
    </w:tbl>
    <w:p w:rsidR="000374C6" w:rsidRPr="006C5056" w:rsidRDefault="000374C6" w:rsidP="00364A50">
      <w:pPr>
        <w:autoSpaceDE w:val="0"/>
        <w:autoSpaceDN w:val="0"/>
        <w:adjustRightInd w:val="0"/>
        <w:ind w:firstLine="708"/>
        <w:jc w:val="both"/>
        <w:rPr>
          <w:rFonts w:ascii="Times New Roman" w:hAnsi="Times New Roman" w:cs="Times New Roman"/>
          <w:sz w:val="24"/>
          <w:szCs w:val="24"/>
        </w:rPr>
      </w:pPr>
    </w:p>
    <w:p w:rsidR="00364A50" w:rsidRPr="006C5056" w:rsidRDefault="00364A50" w:rsidP="00364A50">
      <w:pPr>
        <w:autoSpaceDE w:val="0"/>
        <w:autoSpaceDN w:val="0"/>
        <w:adjustRightInd w:val="0"/>
        <w:ind w:firstLine="708"/>
        <w:jc w:val="both"/>
        <w:rPr>
          <w:rFonts w:ascii="Times New Roman" w:eastAsia="TimesNewRomanPSMT" w:hAnsi="Times New Roman" w:cs="Times New Roman"/>
          <w:color w:val="161616"/>
          <w:sz w:val="24"/>
          <w:szCs w:val="24"/>
        </w:rPr>
      </w:pPr>
      <w:r w:rsidRPr="006C5056">
        <w:rPr>
          <w:rFonts w:ascii="Times New Roman" w:hAnsi="Times New Roman" w:cs="Times New Roman"/>
          <w:sz w:val="24"/>
          <w:szCs w:val="24"/>
        </w:rPr>
        <w:t xml:space="preserve">При наличии порока сердца, соответствующего </w:t>
      </w:r>
      <w:r w:rsidRPr="006C5056">
        <w:rPr>
          <w:rFonts w:ascii="Times New Roman" w:hAnsi="Times New Roman" w:cs="Times New Roman"/>
          <w:sz w:val="24"/>
          <w:szCs w:val="24"/>
          <w:lang w:val="en-US"/>
        </w:rPr>
        <w:t>I</w:t>
      </w:r>
      <w:r w:rsidRPr="006C5056">
        <w:rPr>
          <w:rFonts w:ascii="Times New Roman" w:hAnsi="Times New Roman" w:cs="Times New Roman"/>
          <w:sz w:val="24"/>
          <w:szCs w:val="24"/>
        </w:rPr>
        <w:t xml:space="preserve"> степени риска, беременные могут наблюдаться у кардиолога 1-2 раза за все время бере</w:t>
      </w:r>
      <w:r w:rsidRPr="006C5056">
        <w:rPr>
          <w:rFonts w:ascii="Times New Roman" w:hAnsi="Times New Roman" w:cs="Times New Roman"/>
          <w:sz w:val="24"/>
          <w:szCs w:val="24"/>
        </w:rPr>
        <w:softHyphen/>
        <w:t xml:space="preserve">менности. </w:t>
      </w:r>
      <w:r w:rsidRPr="006C5056">
        <w:rPr>
          <w:rFonts w:ascii="Times New Roman" w:eastAsia="TimesNewRomanPSMT" w:hAnsi="Times New Roman" w:cs="Times New Roman"/>
          <w:color w:val="161616"/>
          <w:sz w:val="24"/>
          <w:szCs w:val="24"/>
        </w:rPr>
        <w:t xml:space="preserve">При первом посещении у пациенток этой группы определяется переносимость физических нагрузок (ФК), анализируются электрокардиограммы (отсутствие выраженных дистрофических и ишемических изменений) и эхокардиограммы (отсутствие выраженной дилатации камер сердца, определение градиента давления и параметров сократимости). Госпитализация осуществляется только на доношенном сроке беременности. </w:t>
      </w:r>
    </w:p>
    <w:p w:rsidR="00364A50" w:rsidRPr="006C5056" w:rsidRDefault="00364A50" w:rsidP="00364A50">
      <w:pPr>
        <w:autoSpaceDE w:val="0"/>
        <w:autoSpaceDN w:val="0"/>
        <w:adjustRightInd w:val="0"/>
        <w:ind w:firstLine="708"/>
        <w:jc w:val="both"/>
        <w:rPr>
          <w:rFonts w:ascii="Times New Roman" w:hAnsi="Times New Roman" w:cs="Times New Roman"/>
          <w:sz w:val="20"/>
        </w:rPr>
      </w:pPr>
      <w:r w:rsidRPr="006C5056">
        <w:rPr>
          <w:rFonts w:ascii="Times New Roman" w:hAnsi="Times New Roman" w:cs="Times New Roman"/>
          <w:sz w:val="24"/>
          <w:szCs w:val="24"/>
        </w:rPr>
        <w:t xml:space="preserve">При </w:t>
      </w:r>
      <w:r w:rsidRPr="006C5056">
        <w:rPr>
          <w:rFonts w:ascii="Times New Roman" w:hAnsi="Times New Roman" w:cs="Times New Roman"/>
          <w:sz w:val="24"/>
          <w:szCs w:val="24"/>
          <w:lang w:val="en-US"/>
        </w:rPr>
        <w:t>II</w:t>
      </w:r>
      <w:r w:rsidRPr="006C5056">
        <w:rPr>
          <w:rFonts w:ascii="Times New Roman" w:hAnsi="Times New Roman" w:cs="Times New Roman"/>
          <w:sz w:val="24"/>
          <w:szCs w:val="24"/>
        </w:rPr>
        <w:t xml:space="preserve"> степени риска осложнений наблю</w:t>
      </w:r>
      <w:r w:rsidRPr="006C5056">
        <w:rPr>
          <w:rFonts w:ascii="Times New Roman" w:hAnsi="Times New Roman" w:cs="Times New Roman"/>
          <w:sz w:val="24"/>
          <w:szCs w:val="24"/>
        </w:rPr>
        <w:softHyphen/>
        <w:t xml:space="preserve">дение кардиологом осуществляется каждый триместр. </w:t>
      </w:r>
      <w:r w:rsidRPr="006C5056">
        <w:rPr>
          <w:rFonts w:ascii="Times New Roman" w:eastAsia="TimesNewRomanPSMT" w:hAnsi="Times New Roman" w:cs="Times New Roman"/>
          <w:color w:val="161616"/>
          <w:sz w:val="24"/>
          <w:szCs w:val="24"/>
        </w:rPr>
        <w:t xml:space="preserve">Первое обследование пациенток этой группы проводится во время беременности как можно раньше. При диагностике I—II ФК СН проводится повторное обследование (включая эхокардиограмму) на сроке 26 нед беременности. При отсутствии нарастания СН, градиента давления, размеров сердца госпитализация осуществляется на сроке 37—38 нед беременности с решением о способе родоразрешения в индивидуальном порядке (для этого на сроке 35 нед беременности проводятся электро- и эхокардиограмма, </w:t>
      </w:r>
      <w:r w:rsidRPr="006C5056">
        <w:rPr>
          <w:rFonts w:ascii="Times New Roman" w:eastAsia="TimesNewRomanPSMT" w:hAnsi="Times New Roman" w:cs="Times New Roman"/>
          <w:color w:val="161616"/>
          <w:sz w:val="24"/>
          <w:szCs w:val="28"/>
        </w:rPr>
        <w:t>ЭхоКГ и суточное мониторирование сердечного ритма по Холтеру).</w:t>
      </w:r>
    </w:p>
    <w:p w:rsidR="00364A50" w:rsidRPr="006C5056" w:rsidRDefault="00364A50" w:rsidP="00364A50">
      <w:pPr>
        <w:autoSpaceDE w:val="0"/>
        <w:autoSpaceDN w:val="0"/>
        <w:adjustRightInd w:val="0"/>
        <w:ind w:firstLine="708"/>
        <w:jc w:val="both"/>
        <w:rPr>
          <w:rFonts w:ascii="Times New Roman" w:eastAsia="TimesNewRomanPSMT" w:hAnsi="Times New Roman" w:cs="Times New Roman"/>
          <w:color w:val="161616"/>
          <w:sz w:val="24"/>
          <w:szCs w:val="24"/>
        </w:rPr>
      </w:pPr>
      <w:r w:rsidRPr="006C5056">
        <w:rPr>
          <w:rFonts w:ascii="Times New Roman" w:hAnsi="Times New Roman" w:cs="Times New Roman"/>
          <w:sz w:val="24"/>
          <w:szCs w:val="24"/>
        </w:rPr>
        <w:t xml:space="preserve">При </w:t>
      </w:r>
      <w:r w:rsidRPr="006C5056">
        <w:rPr>
          <w:rFonts w:ascii="Times New Roman" w:hAnsi="Times New Roman" w:cs="Times New Roman"/>
          <w:sz w:val="24"/>
          <w:szCs w:val="24"/>
          <w:lang w:val="en-US"/>
        </w:rPr>
        <w:t>III</w:t>
      </w:r>
      <w:r w:rsidRPr="006C5056">
        <w:rPr>
          <w:rFonts w:ascii="Times New Roman" w:hAnsi="Times New Roman" w:cs="Times New Roman"/>
          <w:sz w:val="24"/>
          <w:szCs w:val="24"/>
        </w:rPr>
        <w:t xml:space="preserve"> степени риска осложнений наблюдение кардиолога 1 раз в один или два месяца. Такой же тактики придерживаются при </w:t>
      </w:r>
      <w:r w:rsidRPr="006C5056">
        <w:rPr>
          <w:rFonts w:ascii="Times New Roman" w:hAnsi="Times New Roman" w:cs="Times New Roman"/>
          <w:sz w:val="24"/>
          <w:szCs w:val="24"/>
          <w:lang w:val="en-US"/>
        </w:rPr>
        <w:t>IV</w:t>
      </w:r>
      <w:r w:rsidRPr="006C5056">
        <w:rPr>
          <w:rFonts w:ascii="Times New Roman" w:hAnsi="Times New Roman" w:cs="Times New Roman"/>
          <w:sz w:val="24"/>
          <w:szCs w:val="24"/>
        </w:rPr>
        <w:t xml:space="preserve"> степени риска осложнений, если женщина не дает согласие на прерывание беременности. </w:t>
      </w:r>
      <w:r w:rsidRPr="006C5056">
        <w:rPr>
          <w:rFonts w:ascii="Times New Roman" w:eastAsia="TimesNewRomanPSMT" w:hAnsi="Times New Roman" w:cs="Times New Roman"/>
          <w:color w:val="161616"/>
          <w:sz w:val="24"/>
          <w:szCs w:val="24"/>
        </w:rPr>
        <w:t>При диагностике во время первого посещения III—IV ФК СН, болевого синдрома за грудиной или выраженных изменений на электрокардиограмме беременную госпитализируют и лечат в кардиологическом отделении или отделении перинатального центра. При возможности коррекции выявленных изменений продолжают амбулаторное наблюдение 1 раз в 2 нед, а при любом изменении самочувствия (появление/усиление симптомов СН или аритмий) — чаще. При невозможности коррекции выявленных изменений и нарастании симптомов СН чаще всего показано прерывание беременности (досрочное родоразрешение).</w:t>
      </w:r>
    </w:p>
    <w:p w:rsidR="00033FFB" w:rsidRPr="006C5056" w:rsidRDefault="00033FFB" w:rsidP="00033FFB">
      <w:pPr>
        <w:pStyle w:val="60"/>
        <w:shd w:val="clear" w:color="auto" w:fill="auto"/>
        <w:spacing w:before="0" w:after="0" w:line="240" w:lineRule="auto"/>
        <w:ind w:left="100"/>
        <w:jc w:val="left"/>
        <w:rPr>
          <w:rFonts w:ascii="Times New Roman" w:hAnsi="Times New Roman" w:cs="Times New Roman"/>
          <w:sz w:val="24"/>
        </w:rPr>
      </w:pPr>
    </w:p>
    <w:p w:rsidR="00033FFB" w:rsidRDefault="00033FFB" w:rsidP="00033FFB">
      <w:pPr>
        <w:pStyle w:val="60"/>
        <w:shd w:val="clear" w:color="auto" w:fill="auto"/>
        <w:spacing w:before="0" w:after="0" w:line="240" w:lineRule="auto"/>
        <w:ind w:left="100"/>
        <w:jc w:val="left"/>
        <w:rPr>
          <w:rFonts w:ascii="Times New Roman" w:hAnsi="Times New Roman" w:cs="Times New Roman"/>
          <w:sz w:val="24"/>
        </w:rPr>
      </w:pPr>
    </w:p>
    <w:p w:rsidR="006C5056" w:rsidRPr="006C5056" w:rsidRDefault="006C5056" w:rsidP="00033FFB">
      <w:pPr>
        <w:pStyle w:val="60"/>
        <w:shd w:val="clear" w:color="auto" w:fill="auto"/>
        <w:spacing w:before="0" w:after="0" w:line="240" w:lineRule="auto"/>
        <w:ind w:left="100"/>
        <w:jc w:val="left"/>
        <w:rPr>
          <w:rFonts w:ascii="Times New Roman" w:hAnsi="Times New Roman" w:cs="Times New Roman"/>
          <w:sz w:val="24"/>
        </w:rPr>
      </w:pPr>
    </w:p>
    <w:p w:rsidR="00033FFB" w:rsidRPr="006C5056" w:rsidRDefault="00033FFB" w:rsidP="00033FFB">
      <w:pPr>
        <w:pStyle w:val="60"/>
        <w:shd w:val="clear" w:color="auto" w:fill="auto"/>
        <w:spacing w:before="0" w:after="0" w:line="240" w:lineRule="auto"/>
        <w:ind w:left="100"/>
        <w:jc w:val="left"/>
        <w:rPr>
          <w:rFonts w:ascii="Times New Roman" w:hAnsi="Times New Roman" w:cs="Times New Roman"/>
          <w:sz w:val="24"/>
        </w:rPr>
      </w:pPr>
    </w:p>
    <w:p w:rsidR="006C5056" w:rsidRPr="006C5056" w:rsidRDefault="006C5056" w:rsidP="006C5056">
      <w:pPr>
        <w:pStyle w:val="60"/>
        <w:shd w:val="clear" w:color="auto" w:fill="auto"/>
        <w:spacing w:before="0" w:after="0" w:line="240" w:lineRule="auto"/>
        <w:ind w:left="100"/>
        <w:jc w:val="right"/>
        <w:rPr>
          <w:rFonts w:ascii="Times New Roman" w:hAnsi="Times New Roman" w:cs="Times New Roman"/>
          <w:b/>
          <w:sz w:val="24"/>
        </w:rPr>
      </w:pPr>
      <w:r w:rsidRPr="006C5056">
        <w:rPr>
          <w:rFonts w:ascii="Times New Roman" w:hAnsi="Times New Roman" w:cs="Times New Roman"/>
          <w:b/>
          <w:sz w:val="24"/>
        </w:rPr>
        <w:lastRenderedPageBreak/>
        <w:t>Таблица 6</w:t>
      </w:r>
    </w:p>
    <w:p w:rsidR="006F19FB" w:rsidRPr="006C5056" w:rsidRDefault="00033FFB" w:rsidP="006C5056">
      <w:pPr>
        <w:pStyle w:val="60"/>
        <w:shd w:val="clear" w:color="auto" w:fill="auto"/>
        <w:spacing w:before="0" w:after="0" w:line="240" w:lineRule="auto"/>
        <w:ind w:left="100"/>
        <w:jc w:val="center"/>
        <w:rPr>
          <w:rStyle w:val="23"/>
          <w:rFonts w:ascii="Times New Roman" w:hAnsi="Times New Roman" w:cs="Times New Roman"/>
          <w:b/>
          <w:sz w:val="24"/>
          <w:szCs w:val="13"/>
        </w:rPr>
      </w:pPr>
      <w:r w:rsidRPr="006C5056">
        <w:rPr>
          <w:rFonts w:ascii="Times New Roman" w:hAnsi="Times New Roman" w:cs="Times New Roman"/>
          <w:b/>
          <w:sz w:val="24"/>
        </w:rPr>
        <w:t>Мероприятия прегравидарной подготовки женщин с ВПС</w:t>
      </w:r>
    </w:p>
    <w:tbl>
      <w:tblPr>
        <w:tblpPr w:leftFromText="180" w:rightFromText="180" w:vertAnchor="page" w:horzAnchor="margin" w:tblpY="1576"/>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799"/>
        <w:gridCol w:w="802"/>
      </w:tblGrid>
      <w:tr w:rsidR="006F19FB" w:rsidRPr="006C5056" w:rsidTr="006F19FB">
        <w:trPr>
          <w:trHeight w:val="235"/>
        </w:trPr>
        <w:tc>
          <w:tcPr>
            <w:tcW w:w="8799" w:type="dxa"/>
            <w:shd w:val="clear" w:color="auto" w:fill="FFFFFF"/>
          </w:tcPr>
          <w:p w:rsidR="006F19FB" w:rsidRPr="006C5056" w:rsidRDefault="006F19FB" w:rsidP="006F19FB">
            <w:pPr>
              <w:pStyle w:val="60"/>
              <w:shd w:val="clear" w:color="auto" w:fill="auto"/>
              <w:spacing w:before="0" w:after="0" w:line="240" w:lineRule="auto"/>
              <w:ind w:left="100"/>
              <w:jc w:val="center"/>
              <w:rPr>
                <w:rFonts w:ascii="Times New Roman" w:hAnsi="Times New Roman" w:cs="Times New Roman"/>
                <w:sz w:val="24"/>
              </w:rPr>
            </w:pPr>
            <w:r w:rsidRPr="006C5056">
              <w:rPr>
                <w:rFonts w:ascii="Times New Roman" w:hAnsi="Times New Roman" w:cs="Times New Roman"/>
                <w:sz w:val="24"/>
              </w:rPr>
              <w:t>Мероприятия</w:t>
            </w:r>
          </w:p>
        </w:tc>
        <w:tc>
          <w:tcPr>
            <w:tcW w:w="802" w:type="dxa"/>
            <w:shd w:val="clear" w:color="auto" w:fill="FFFFFF"/>
          </w:tcPr>
          <w:p w:rsidR="006F19FB" w:rsidRPr="006C5056" w:rsidRDefault="006F19FB" w:rsidP="006F19FB">
            <w:pPr>
              <w:pStyle w:val="60"/>
              <w:shd w:val="clear" w:color="auto" w:fill="auto"/>
              <w:spacing w:before="0" w:after="0" w:line="240" w:lineRule="auto"/>
              <w:ind w:left="100"/>
              <w:jc w:val="left"/>
              <w:rPr>
                <w:rFonts w:ascii="Times New Roman" w:hAnsi="Times New Roman" w:cs="Times New Roman"/>
                <w:sz w:val="24"/>
              </w:rPr>
            </w:pPr>
            <w:r w:rsidRPr="006C5056">
              <w:rPr>
                <w:rFonts w:ascii="Times New Roman" w:hAnsi="Times New Roman" w:cs="Times New Roman"/>
                <w:sz w:val="24"/>
              </w:rPr>
              <w:t>Класс</w:t>
            </w:r>
          </w:p>
        </w:tc>
      </w:tr>
      <w:tr w:rsidR="006F19FB" w:rsidRPr="006C5056" w:rsidTr="006F19FB">
        <w:trPr>
          <w:trHeight w:val="451"/>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пациенток с выраженным стенозом устья ЛА (градиент давления выше 64 мм рт.ст.) рекомендуется предгравидарная коррекция порока (баллонная вальвулопластика).</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 B</w:t>
            </w:r>
          </w:p>
        </w:tc>
      </w:tr>
      <w:tr w:rsidR="006F19FB" w:rsidRPr="006C5056" w:rsidTr="006F19FB">
        <w:trPr>
          <w:trHeight w:val="226"/>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Индивидуальный план наблюдения пациенток кардиологом; от одного до двух раз в мес.</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 C</w:t>
            </w:r>
          </w:p>
        </w:tc>
      </w:tr>
      <w:tr w:rsidR="006F19FB" w:rsidRPr="006C5056" w:rsidTr="006F19FB">
        <w:trPr>
          <w:trHeight w:val="451"/>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Хирургическое лечение показано у пациенток с аномалией Эбштейна, цианозом и/или СН. В противном случае — беременность противопоказана.</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 C</w:t>
            </w:r>
          </w:p>
        </w:tc>
      </w:tr>
      <w:tr w:rsidR="006F19FB" w:rsidRPr="006C5056" w:rsidTr="006F19FB">
        <w:trPr>
          <w:trHeight w:val="422"/>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пациенток с существенной дилатацией ПЖ, вызванного выраженной регургитацией на клапане ЛА, рекомендуется проведение в предгравидарном периоде протезирования клапана ЛА биопротезом.</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IIa C</w:t>
            </w:r>
          </w:p>
        </w:tc>
      </w:tr>
      <w:tr w:rsidR="006F19FB" w:rsidRPr="006C5056" w:rsidTr="006F19FB">
        <w:trPr>
          <w:trHeight w:val="451"/>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женщин с двустворчатым аортальным клапаном, планирующих беременность, рекомендуется обследование восходящей аорты и хирургическое лечение при её диаметре более 50 мм.</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IIa C</w:t>
            </w:r>
          </w:p>
        </w:tc>
      </w:tr>
      <w:tr w:rsidR="006F19FB" w:rsidRPr="006C5056" w:rsidTr="006F19FB">
        <w:trPr>
          <w:trHeight w:val="226"/>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пациенток после проведения операции Фонтена рекомендуется предусмотреть возможность антикоагулянтой терапии.</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IIa C</w:t>
            </w:r>
          </w:p>
        </w:tc>
      </w:tr>
      <w:tr w:rsidR="006F19FB" w:rsidRPr="006C5056" w:rsidTr="006F19FB">
        <w:trPr>
          <w:trHeight w:val="250"/>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При подозрении на тромбоэмболический генез ЛГ рекомендуется предусмотреть возможность антикоагулянтой терапии.</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IIa C</w:t>
            </w:r>
          </w:p>
        </w:tc>
      </w:tr>
      <w:tr w:rsidR="006F19FB" w:rsidRPr="006C5056" w:rsidTr="006F19FB">
        <w:trPr>
          <w:trHeight w:val="422"/>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пациенток с первичной ЛГ рекомендуется предусмотреть продолжение медикаментозной терапии с учётом тератогенного действия препаратов.</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IIa C</w:t>
            </w:r>
          </w:p>
        </w:tc>
      </w:tr>
      <w:tr w:rsidR="006F19FB" w:rsidRPr="006C5056" w:rsidTr="006F19FB">
        <w:trPr>
          <w:trHeight w:val="254"/>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У пациенток с высокой ЛГ беременность противопоказана.</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III C</w:t>
            </w:r>
          </w:p>
        </w:tc>
      </w:tr>
      <w:tr w:rsidR="006F19FB" w:rsidRPr="006C5056" w:rsidTr="006F19FB">
        <w:trPr>
          <w:trHeight w:val="221"/>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При сатурации кислорода в крови менее 85% беременность противопоказана.</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III C</w:t>
            </w:r>
          </w:p>
        </w:tc>
      </w:tr>
      <w:tr w:rsidR="006F19FB" w:rsidRPr="006C5056" w:rsidTr="006F19FB">
        <w:trPr>
          <w:trHeight w:val="456"/>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Беременность противопоказана при транспозиции магистральных сосудов и умеренным поражением функции ПЖ и/или выраженной недостаточностью трёхстворчатого клапана.</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III C</w:t>
            </w:r>
          </w:p>
        </w:tc>
      </w:tr>
      <w:tr w:rsidR="006F19FB" w:rsidRPr="006C5056" w:rsidTr="006F19FB">
        <w:trPr>
          <w:trHeight w:val="437"/>
        </w:trPr>
        <w:tc>
          <w:tcPr>
            <w:tcW w:w="8799"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rPr>
              <w:t>Беременность противопоказана после операции Фонтена со снижением сократительной функции миокарда и умеренной или выраженной атриовентрикулярной регургитацией, с цианозом или протеиновой энтеропатией.</w:t>
            </w:r>
          </w:p>
        </w:tc>
        <w:tc>
          <w:tcPr>
            <w:tcW w:w="802" w:type="dxa"/>
            <w:shd w:val="clear" w:color="auto" w:fill="FFFFFF"/>
          </w:tcPr>
          <w:p w:rsidR="006F19FB" w:rsidRPr="006C5056" w:rsidRDefault="006F19FB" w:rsidP="006F19FB">
            <w:pPr>
              <w:pStyle w:val="50"/>
              <w:shd w:val="clear" w:color="auto" w:fill="auto"/>
              <w:spacing w:after="0" w:line="240" w:lineRule="auto"/>
              <w:ind w:left="100"/>
              <w:jc w:val="left"/>
              <w:rPr>
                <w:rFonts w:ascii="Times New Roman" w:hAnsi="Times New Roman" w:cs="Times New Roman"/>
                <w:sz w:val="24"/>
              </w:rPr>
            </w:pPr>
            <w:r w:rsidRPr="006C5056">
              <w:rPr>
                <w:rFonts w:ascii="Times New Roman" w:hAnsi="Times New Roman" w:cs="Times New Roman"/>
                <w:sz w:val="24"/>
                <w:lang w:val="en-US"/>
              </w:rPr>
              <w:t>III C</w:t>
            </w:r>
          </w:p>
        </w:tc>
      </w:tr>
    </w:tbl>
    <w:p w:rsidR="006C5056" w:rsidRDefault="006C5056" w:rsidP="006C5056">
      <w:pPr>
        <w:keepNext/>
        <w:keepLines/>
        <w:spacing w:line="240" w:lineRule="exact"/>
        <w:ind w:left="0" w:right="260"/>
        <w:rPr>
          <w:rStyle w:val="23"/>
          <w:rFonts w:ascii="Times New Roman" w:hAnsi="Times New Roman" w:cs="Times New Roman"/>
          <w:b/>
          <w:sz w:val="24"/>
        </w:rPr>
      </w:pPr>
    </w:p>
    <w:p w:rsidR="003A4F78" w:rsidRDefault="003A4F78" w:rsidP="006C5056">
      <w:pPr>
        <w:keepNext/>
        <w:keepLines/>
        <w:spacing w:line="240" w:lineRule="exact"/>
        <w:ind w:left="0" w:right="260"/>
        <w:rPr>
          <w:rStyle w:val="23"/>
          <w:rFonts w:ascii="Times New Roman" w:hAnsi="Times New Roman" w:cs="Times New Roman"/>
          <w:b/>
          <w:sz w:val="24"/>
        </w:rPr>
      </w:pPr>
      <w:r w:rsidRPr="006C5056">
        <w:rPr>
          <w:rStyle w:val="23"/>
          <w:rFonts w:ascii="Times New Roman" w:hAnsi="Times New Roman" w:cs="Times New Roman"/>
          <w:b/>
          <w:sz w:val="24"/>
        </w:rPr>
        <w:t>Ведение беременных с протезированными клапанами сердца</w:t>
      </w:r>
    </w:p>
    <w:p w:rsidR="006C5056" w:rsidRPr="006C5056" w:rsidRDefault="006C5056" w:rsidP="006C5056">
      <w:pPr>
        <w:keepNext/>
        <w:keepLines/>
        <w:spacing w:line="240" w:lineRule="exact"/>
        <w:ind w:left="0" w:right="260"/>
        <w:rPr>
          <w:rFonts w:ascii="Times New Roman" w:hAnsi="Times New Roman" w:cs="Times New Roman"/>
          <w:b/>
          <w:sz w:val="32"/>
        </w:rPr>
      </w:pPr>
    </w:p>
    <w:p w:rsidR="00352F12" w:rsidRPr="006C5056" w:rsidRDefault="00352F12" w:rsidP="00352F12">
      <w:pPr>
        <w:pStyle w:val="1"/>
        <w:shd w:val="clear" w:color="auto" w:fill="auto"/>
        <w:tabs>
          <w:tab w:val="left" w:pos="601"/>
        </w:tabs>
        <w:spacing w:line="240" w:lineRule="auto"/>
        <w:ind w:right="20" w:firstLine="689"/>
        <w:rPr>
          <w:sz w:val="24"/>
          <w:u w:val="single"/>
        </w:rPr>
      </w:pPr>
      <w:r w:rsidRPr="006C5056">
        <w:rPr>
          <w:sz w:val="24"/>
          <w:u w:val="single"/>
          <w:lang w:val="en-US"/>
        </w:rPr>
        <w:t>NB</w:t>
      </w:r>
      <w:r w:rsidRPr="006C5056">
        <w:rPr>
          <w:sz w:val="24"/>
          <w:u w:val="single"/>
        </w:rPr>
        <w:t>! Тактика ведения беременных с протезированными клапанами, режим антикоагулянтной терапии определяется коллегиально, решением кардиобюро (или ВК)!</w:t>
      </w:r>
    </w:p>
    <w:p w:rsidR="00352F12" w:rsidRPr="006C5056" w:rsidRDefault="003A4F78" w:rsidP="00352F12">
      <w:pPr>
        <w:pStyle w:val="1"/>
        <w:shd w:val="clear" w:color="auto" w:fill="auto"/>
        <w:spacing w:line="240" w:lineRule="auto"/>
        <w:ind w:left="20" w:right="20" w:firstLine="689"/>
        <w:rPr>
          <w:sz w:val="24"/>
        </w:rPr>
      </w:pPr>
      <w:r w:rsidRPr="006C5056">
        <w:rPr>
          <w:sz w:val="24"/>
        </w:rPr>
        <w:t>Беременность и роды у женщин с протезирован</w:t>
      </w:r>
      <w:r w:rsidRPr="006C5056">
        <w:rPr>
          <w:sz w:val="24"/>
        </w:rPr>
        <w:softHyphen/>
        <w:t>ными клапанами сердца обычно сопряжены с высо</w:t>
      </w:r>
      <w:r w:rsidRPr="006C5056">
        <w:rPr>
          <w:sz w:val="24"/>
        </w:rPr>
        <w:softHyphen/>
        <w:t>ким риском, связанным, прежде всего, с необходи</w:t>
      </w:r>
      <w:r w:rsidRPr="006C5056">
        <w:rPr>
          <w:sz w:val="24"/>
        </w:rPr>
        <w:softHyphen/>
        <w:t>мостью использования антикоагулянтов</w:t>
      </w:r>
      <w:r w:rsidR="00CB5821" w:rsidRPr="006C5056">
        <w:rPr>
          <w:sz w:val="24"/>
        </w:rPr>
        <w:t xml:space="preserve">, в том числе варфарина, имеющего эмбриотоксический </w:t>
      </w:r>
      <w:r w:rsidR="001D48D7" w:rsidRPr="006C5056">
        <w:rPr>
          <w:sz w:val="24"/>
        </w:rPr>
        <w:t>эффект и</w:t>
      </w:r>
      <w:r w:rsidR="00364A50" w:rsidRPr="006C5056">
        <w:rPr>
          <w:sz w:val="24"/>
        </w:rPr>
        <w:t xml:space="preserve"> высоким риском тромбоэмболических осложнений </w:t>
      </w:r>
      <w:r w:rsidR="00B7291C" w:rsidRPr="006C5056">
        <w:rPr>
          <w:sz w:val="24"/>
        </w:rPr>
        <w:t>(от 7,5% до 33%).</w:t>
      </w:r>
      <w:r w:rsidR="00352F12" w:rsidRPr="006C5056">
        <w:rPr>
          <w:sz w:val="24"/>
        </w:rPr>
        <w:t xml:space="preserve"> Альтернативой варфарину может быть НФГ, кото</w:t>
      </w:r>
      <w:r w:rsidR="00352F12" w:rsidRPr="006C5056">
        <w:rPr>
          <w:sz w:val="24"/>
        </w:rPr>
        <w:softHyphen/>
        <w:t>рый не проникает через плаценту, но длительная гепаринотерапия во время беременности трудно осу</w:t>
      </w:r>
      <w:r w:rsidR="00352F12" w:rsidRPr="006C5056">
        <w:rPr>
          <w:sz w:val="24"/>
        </w:rPr>
        <w:softHyphen/>
        <w:t xml:space="preserve">ществима и значительно увеличивает риск ТЭО для матери. </w:t>
      </w:r>
    </w:p>
    <w:p w:rsidR="00AB5F0E" w:rsidRPr="006C5056" w:rsidRDefault="003A4F78" w:rsidP="00B7291C">
      <w:pPr>
        <w:pStyle w:val="1"/>
        <w:shd w:val="clear" w:color="auto" w:fill="auto"/>
        <w:tabs>
          <w:tab w:val="left" w:pos="601"/>
        </w:tabs>
        <w:spacing w:line="240" w:lineRule="auto"/>
        <w:ind w:right="20" w:firstLine="689"/>
        <w:rPr>
          <w:sz w:val="24"/>
        </w:rPr>
      </w:pPr>
      <w:r w:rsidRPr="006C5056">
        <w:rPr>
          <w:sz w:val="24"/>
        </w:rPr>
        <w:t>У пациенток с протезированными клапанами</w:t>
      </w:r>
      <w:r w:rsidR="00CB5821" w:rsidRPr="006C5056">
        <w:rPr>
          <w:sz w:val="24"/>
        </w:rPr>
        <w:t xml:space="preserve">, получающими варфарин, </w:t>
      </w:r>
      <w:r w:rsidRPr="006C5056">
        <w:rPr>
          <w:sz w:val="24"/>
        </w:rPr>
        <w:t>целевое МНО не отличается от такого вне беремен</w:t>
      </w:r>
      <w:r w:rsidRPr="006C5056">
        <w:rPr>
          <w:sz w:val="24"/>
        </w:rPr>
        <w:softHyphen/>
        <w:t xml:space="preserve">ности </w:t>
      </w:r>
      <w:r w:rsidR="00B7291C" w:rsidRPr="006C5056">
        <w:rPr>
          <w:sz w:val="24"/>
        </w:rPr>
        <w:t>(</w:t>
      </w:r>
      <w:r w:rsidRPr="006C5056">
        <w:rPr>
          <w:sz w:val="24"/>
        </w:rPr>
        <w:t>2,0-3,</w:t>
      </w:r>
      <w:r w:rsidR="00AB5F0E" w:rsidRPr="006C5056">
        <w:rPr>
          <w:sz w:val="24"/>
        </w:rPr>
        <w:t>0</w:t>
      </w:r>
      <w:r w:rsidR="00B7291C" w:rsidRPr="006C5056">
        <w:rPr>
          <w:sz w:val="24"/>
        </w:rPr>
        <w:t>)</w:t>
      </w:r>
      <w:r w:rsidRPr="006C5056">
        <w:rPr>
          <w:sz w:val="24"/>
        </w:rPr>
        <w:t xml:space="preserve">. </w:t>
      </w:r>
    </w:p>
    <w:p w:rsidR="00CB5821" w:rsidRPr="006C5056" w:rsidRDefault="00CB5821" w:rsidP="00CB5821">
      <w:pPr>
        <w:pStyle w:val="1"/>
        <w:shd w:val="clear" w:color="auto" w:fill="auto"/>
        <w:spacing w:line="240" w:lineRule="auto"/>
        <w:ind w:left="20" w:right="20" w:firstLine="689"/>
        <w:rPr>
          <w:color w:val="333333"/>
          <w:sz w:val="21"/>
          <w:szCs w:val="21"/>
          <w:lang w:eastAsia="ru-RU"/>
        </w:rPr>
      </w:pPr>
      <w:r w:rsidRPr="006C5056">
        <w:rPr>
          <w:sz w:val="24"/>
        </w:rPr>
        <w:t>У</w:t>
      </w:r>
      <w:r w:rsidR="00AB5F0E" w:rsidRPr="006C5056">
        <w:rPr>
          <w:sz w:val="24"/>
        </w:rPr>
        <w:t xml:space="preserve"> беременных с искусственными клапанами сердца возможно применение одного из </w:t>
      </w:r>
      <w:r w:rsidRPr="006C5056">
        <w:rPr>
          <w:sz w:val="24"/>
        </w:rPr>
        <w:t xml:space="preserve">рекомедованных </w:t>
      </w:r>
      <w:r w:rsidR="00AB5F0E" w:rsidRPr="006C5056">
        <w:rPr>
          <w:sz w:val="24"/>
        </w:rPr>
        <w:t>режимов антикоагулянтной тера</w:t>
      </w:r>
      <w:r w:rsidR="00AB5F0E" w:rsidRPr="006C5056">
        <w:rPr>
          <w:sz w:val="24"/>
        </w:rPr>
        <w:softHyphen/>
        <w:t>пии, выбор которого определяется индивидуально</w:t>
      </w:r>
      <w:r w:rsidR="00B7291C" w:rsidRPr="006C5056">
        <w:rPr>
          <w:sz w:val="24"/>
        </w:rPr>
        <w:t>.</w:t>
      </w:r>
      <w:r w:rsidRPr="006C5056">
        <w:rPr>
          <w:sz w:val="24"/>
        </w:rPr>
        <w:t xml:space="preserve"> Согласно последним европейским рекомендациям, варфарин может быть назначен только во 2 и 3 триместре беременности при условии, что поддерживающая доза менее 5 мг/сут. Смену варфарина на низкомолекулярный или нефракционированный гепарин рекомендовано осуществлять в стационарных условиях.</w:t>
      </w:r>
      <w:r w:rsidRPr="006C5056">
        <w:rPr>
          <w:color w:val="333333"/>
          <w:sz w:val="21"/>
          <w:szCs w:val="21"/>
          <w:lang w:eastAsia="ru-RU"/>
        </w:rPr>
        <w:t xml:space="preserve"> </w:t>
      </w:r>
    </w:p>
    <w:p w:rsidR="00352F12" w:rsidRPr="006C5056" w:rsidRDefault="00CB5821" w:rsidP="00352F12">
      <w:pPr>
        <w:pStyle w:val="1"/>
        <w:shd w:val="clear" w:color="auto" w:fill="auto"/>
        <w:spacing w:line="240" w:lineRule="auto"/>
        <w:ind w:left="20" w:right="20" w:firstLine="689"/>
        <w:rPr>
          <w:sz w:val="24"/>
        </w:rPr>
      </w:pPr>
      <w:r w:rsidRPr="006C5056">
        <w:rPr>
          <w:sz w:val="24"/>
        </w:rPr>
        <w:t>У получающих НМГ беременных пациенток еженедельно следует контролировать анти-Ха активность, у получающих НФГ – АЧТВ. По результатам анализа доза препарата при необходимости должна быть скорректирована в течение 36 часов.</w:t>
      </w:r>
      <w:r w:rsidR="00352F12" w:rsidRPr="006C5056">
        <w:rPr>
          <w:sz w:val="24"/>
        </w:rPr>
        <w:t xml:space="preserve"> </w:t>
      </w:r>
    </w:p>
    <w:p w:rsidR="000374C6" w:rsidRPr="006C5056" w:rsidRDefault="00352F12" w:rsidP="00352F12">
      <w:pPr>
        <w:pStyle w:val="1"/>
        <w:shd w:val="clear" w:color="auto" w:fill="auto"/>
        <w:spacing w:line="240" w:lineRule="auto"/>
        <w:ind w:left="20" w:right="20" w:firstLine="689"/>
        <w:rPr>
          <w:sz w:val="24"/>
        </w:rPr>
      </w:pPr>
      <w:r w:rsidRPr="006C5056">
        <w:rPr>
          <w:sz w:val="24"/>
        </w:rPr>
        <w:t xml:space="preserve">У женщины с пороком сердца, требующим протезирования, которая планирует беременность, тип протеза следует обсуждать с врачами, специализирующимися на ведении такого типа пациентов во время беременности. </w:t>
      </w:r>
    </w:p>
    <w:p w:rsidR="00352F12" w:rsidRPr="006C5056" w:rsidRDefault="00352F12" w:rsidP="00352F12">
      <w:pPr>
        <w:pStyle w:val="1"/>
        <w:shd w:val="clear" w:color="auto" w:fill="auto"/>
        <w:spacing w:line="240" w:lineRule="auto"/>
        <w:ind w:left="20" w:right="20" w:firstLine="689"/>
        <w:rPr>
          <w:sz w:val="24"/>
        </w:rPr>
      </w:pPr>
      <w:r w:rsidRPr="006C5056">
        <w:rPr>
          <w:sz w:val="24"/>
        </w:rPr>
        <w:lastRenderedPageBreak/>
        <w:t>Беременность пациенток с механическим протезом клапана предпочтительно наблюдать в клинике, располагающей узкими специалистами, ведущими таких пациентов.</w:t>
      </w:r>
    </w:p>
    <w:p w:rsidR="00CB5821" w:rsidRPr="006C5056" w:rsidRDefault="00CB5821" w:rsidP="00CB5821">
      <w:pPr>
        <w:pStyle w:val="1"/>
        <w:shd w:val="clear" w:color="auto" w:fill="auto"/>
        <w:spacing w:line="240" w:lineRule="auto"/>
        <w:ind w:right="20" w:firstLine="709"/>
        <w:rPr>
          <w:sz w:val="24"/>
        </w:rPr>
      </w:pPr>
    </w:p>
    <w:p w:rsidR="003A4F78" w:rsidRPr="006C5056" w:rsidRDefault="000374C6" w:rsidP="000374C6">
      <w:pPr>
        <w:keepNext/>
        <w:keepLines/>
        <w:spacing w:line="240" w:lineRule="exact"/>
        <w:ind w:left="20" w:right="1480"/>
        <w:jc w:val="both"/>
        <w:rPr>
          <w:rStyle w:val="23"/>
          <w:rFonts w:ascii="Times New Roman" w:hAnsi="Times New Roman" w:cs="Times New Roman"/>
          <w:b/>
          <w:sz w:val="24"/>
        </w:rPr>
      </w:pPr>
      <w:r w:rsidRPr="006C5056">
        <w:rPr>
          <w:rStyle w:val="23"/>
          <w:rFonts w:ascii="Times New Roman" w:hAnsi="Times New Roman" w:cs="Times New Roman"/>
          <w:b/>
          <w:sz w:val="24"/>
        </w:rPr>
        <w:t>Т</w:t>
      </w:r>
      <w:r w:rsidR="003A4F78" w:rsidRPr="006C5056">
        <w:rPr>
          <w:rStyle w:val="23"/>
          <w:rFonts w:ascii="Times New Roman" w:hAnsi="Times New Roman" w:cs="Times New Roman"/>
          <w:b/>
          <w:sz w:val="24"/>
        </w:rPr>
        <w:t xml:space="preserve">актика ведения беременных с нарушениями сердечного ритма </w:t>
      </w:r>
    </w:p>
    <w:p w:rsidR="000374C6" w:rsidRPr="006C5056" w:rsidRDefault="003A4F78" w:rsidP="006F19FB">
      <w:pPr>
        <w:pStyle w:val="1"/>
        <w:shd w:val="clear" w:color="auto" w:fill="auto"/>
        <w:spacing w:line="240" w:lineRule="auto"/>
        <w:ind w:left="20" w:right="20" w:firstLine="280"/>
        <w:rPr>
          <w:sz w:val="24"/>
        </w:rPr>
      </w:pPr>
      <w:r w:rsidRPr="006C5056">
        <w:rPr>
          <w:sz w:val="24"/>
        </w:rPr>
        <w:t>Во время беременности у жен</w:t>
      </w:r>
      <w:r w:rsidRPr="006C5056">
        <w:rPr>
          <w:sz w:val="24"/>
        </w:rPr>
        <w:softHyphen/>
        <w:t>щины происходит ряд физиологических гемодинамических, метаболических и гормональных изменений, приводящих к появлению наруше</w:t>
      </w:r>
      <w:r w:rsidRPr="006C5056">
        <w:rPr>
          <w:sz w:val="24"/>
        </w:rPr>
        <w:softHyphen/>
        <w:t xml:space="preserve">ний ритма сердца. </w:t>
      </w:r>
    </w:p>
    <w:p w:rsidR="000374C6" w:rsidRPr="006C5056" w:rsidRDefault="003A4F78" w:rsidP="006F19FB">
      <w:pPr>
        <w:pStyle w:val="1"/>
        <w:shd w:val="clear" w:color="auto" w:fill="auto"/>
        <w:spacing w:line="240" w:lineRule="auto"/>
        <w:ind w:left="20" w:right="20" w:firstLine="280"/>
        <w:rPr>
          <w:sz w:val="24"/>
        </w:rPr>
      </w:pPr>
      <w:r w:rsidRPr="006C5056">
        <w:rPr>
          <w:sz w:val="24"/>
        </w:rPr>
        <w:t>Основными направлениями в ведении беремен</w:t>
      </w:r>
      <w:r w:rsidRPr="006C5056">
        <w:rPr>
          <w:sz w:val="24"/>
        </w:rPr>
        <w:softHyphen/>
        <w:t>ных с нарушениями ритма сердца являются диагно</w:t>
      </w:r>
      <w:r w:rsidRPr="006C5056">
        <w:rPr>
          <w:sz w:val="24"/>
        </w:rPr>
        <w:softHyphen/>
        <w:t>стика и лечение заболеваний ССС, органов дыхания, дисфункции щитовидной железы, а также коррекция электролитных нарушений и других патологических состояний, способствующих развитию аритмий. Кроме того, для предотвращения нарушений сердечного ритма необходимо выявить и устранить факторы, которые могут провоцировать её: употреб</w:t>
      </w:r>
      <w:r w:rsidRPr="006C5056">
        <w:rPr>
          <w:sz w:val="24"/>
        </w:rPr>
        <w:softHyphen/>
        <w:t>ление алкоголя, кофеина, курение, психоэмоцио</w:t>
      </w:r>
      <w:r w:rsidRPr="006C5056">
        <w:rPr>
          <w:sz w:val="24"/>
        </w:rPr>
        <w:softHyphen/>
        <w:t>нальные перегр</w:t>
      </w:r>
      <w:bookmarkStart w:id="5" w:name="_GoBack"/>
      <w:bookmarkEnd w:id="5"/>
      <w:r w:rsidRPr="006C5056">
        <w:rPr>
          <w:sz w:val="24"/>
        </w:rPr>
        <w:t>узки</w:t>
      </w:r>
      <w:r w:rsidR="000374C6" w:rsidRPr="006C5056">
        <w:rPr>
          <w:sz w:val="24"/>
        </w:rPr>
        <w:t>.</w:t>
      </w:r>
      <w:r w:rsidRPr="006C5056">
        <w:rPr>
          <w:sz w:val="24"/>
        </w:rPr>
        <w:t xml:space="preserve"> </w:t>
      </w:r>
    </w:p>
    <w:p w:rsidR="003A4F78" w:rsidRPr="006C5056" w:rsidRDefault="003A4F78" w:rsidP="006F19FB">
      <w:pPr>
        <w:pStyle w:val="1"/>
        <w:shd w:val="clear" w:color="auto" w:fill="auto"/>
        <w:spacing w:line="240" w:lineRule="auto"/>
        <w:ind w:left="20" w:right="20" w:firstLine="280"/>
        <w:rPr>
          <w:sz w:val="24"/>
        </w:rPr>
      </w:pPr>
      <w:r w:rsidRPr="006C5056">
        <w:rPr>
          <w:sz w:val="24"/>
        </w:rPr>
        <w:t>Так как практически нет абсолютно безопасных для плода антиаритмиков фармакотерапия наруше</w:t>
      </w:r>
      <w:r w:rsidRPr="006C5056">
        <w:rPr>
          <w:sz w:val="24"/>
        </w:rPr>
        <w:softHyphen/>
        <w:t>ний ритма сердца у беременных должна проводиться по строгим клиническим показаниям, как правило, только при гемодинамически значимых или жизнеопасных аритмиях.</w:t>
      </w:r>
    </w:p>
    <w:p w:rsidR="003A4F78" w:rsidRPr="006C5056" w:rsidRDefault="000374C6" w:rsidP="006F19FB">
      <w:pPr>
        <w:pStyle w:val="1"/>
        <w:shd w:val="clear" w:color="auto" w:fill="auto"/>
        <w:spacing w:line="240" w:lineRule="auto"/>
        <w:ind w:left="20" w:right="20" w:firstLine="280"/>
        <w:rPr>
          <w:sz w:val="24"/>
        </w:rPr>
      </w:pPr>
      <w:r w:rsidRPr="006C5056">
        <w:rPr>
          <w:sz w:val="24"/>
        </w:rPr>
        <w:t xml:space="preserve">Наиболее часто диагностируемое у беременных нарушение ритма </w:t>
      </w:r>
      <w:r w:rsidR="001D48D7" w:rsidRPr="006C5056">
        <w:rPr>
          <w:sz w:val="24"/>
        </w:rPr>
        <w:t>сердца -</w:t>
      </w:r>
      <w:r w:rsidRPr="006C5056">
        <w:rPr>
          <w:sz w:val="24"/>
        </w:rPr>
        <w:t xml:space="preserve"> н</w:t>
      </w:r>
      <w:r w:rsidR="003A4F78" w:rsidRPr="006C5056">
        <w:rPr>
          <w:sz w:val="24"/>
        </w:rPr>
        <w:t>аджелудочковая и желудочковая экстрасистолия</w:t>
      </w:r>
      <w:r w:rsidRPr="006C5056">
        <w:rPr>
          <w:sz w:val="24"/>
        </w:rPr>
        <w:t>.</w:t>
      </w:r>
      <w:r w:rsidR="003A4F78" w:rsidRPr="006C5056">
        <w:rPr>
          <w:sz w:val="24"/>
        </w:rPr>
        <w:t xml:space="preserve"> У многих из них она проте</w:t>
      </w:r>
      <w:r w:rsidR="003A4F78" w:rsidRPr="006C5056">
        <w:rPr>
          <w:sz w:val="24"/>
        </w:rPr>
        <w:softHyphen/>
        <w:t>кает бессимптомно и определяется только при плано</w:t>
      </w:r>
      <w:r w:rsidR="003A4F78" w:rsidRPr="006C5056">
        <w:rPr>
          <w:sz w:val="24"/>
        </w:rPr>
        <w:softHyphen/>
        <w:t xml:space="preserve">вой регистрации ЭКГ или </w:t>
      </w:r>
      <w:r w:rsidR="001D48D7" w:rsidRPr="006C5056">
        <w:rPr>
          <w:sz w:val="24"/>
        </w:rPr>
        <w:t>при мониторировании</w:t>
      </w:r>
      <w:r w:rsidR="003A4F78" w:rsidRPr="006C5056">
        <w:rPr>
          <w:sz w:val="24"/>
        </w:rPr>
        <w:t xml:space="preserve"> ЭКГ по Холтеру.</w:t>
      </w:r>
    </w:p>
    <w:p w:rsidR="003A4F78" w:rsidRPr="006C5056" w:rsidRDefault="003A4F78" w:rsidP="006F19FB">
      <w:pPr>
        <w:pStyle w:val="1"/>
        <w:shd w:val="clear" w:color="auto" w:fill="auto"/>
        <w:spacing w:line="240" w:lineRule="auto"/>
        <w:ind w:left="20" w:right="20" w:firstLine="280"/>
        <w:rPr>
          <w:sz w:val="24"/>
        </w:rPr>
      </w:pPr>
      <w:r w:rsidRPr="006C5056">
        <w:rPr>
          <w:sz w:val="24"/>
        </w:rPr>
        <w:t>Однако у части пациенток экстрасистолия может проявляться ощущениями перебоев в работе сердца, дискомфортом в грудной клетке, тревогой и беспокой</w:t>
      </w:r>
      <w:r w:rsidRPr="006C5056">
        <w:rPr>
          <w:sz w:val="24"/>
        </w:rPr>
        <w:softHyphen/>
        <w:t>ством. В подавляющем большинстве случаев наджелудочковая и желудочковая экстрасистолия не является противопоказанием к естественным родам и не тре</w:t>
      </w:r>
      <w:r w:rsidRPr="006C5056">
        <w:rPr>
          <w:sz w:val="24"/>
        </w:rPr>
        <w:softHyphen/>
        <w:t>бует медикаментозного лечения.</w:t>
      </w:r>
    </w:p>
    <w:p w:rsidR="000374C6" w:rsidRPr="006C5056" w:rsidRDefault="000374C6" w:rsidP="000374C6">
      <w:pPr>
        <w:pStyle w:val="1"/>
        <w:shd w:val="clear" w:color="auto" w:fill="auto"/>
        <w:tabs>
          <w:tab w:val="left" w:pos="601"/>
        </w:tabs>
        <w:spacing w:line="240" w:lineRule="auto"/>
        <w:ind w:right="20" w:firstLine="689"/>
        <w:rPr>
          <w:sz w:val="24"/>
          <w:u w:val="single"/>
        </w:rPr>
      </w:pPr>
      <w:r w:rsidRPr="006C5056">
        <w:rPr>
          <w:sz w:val="24"/>
          <w:u w:val="single"/>
          <w:lang w:val="en-US"/>
        </w:rPr>
        <w:t>NB</w:t>
      </w:r>
      <w:r w:rsidRPr="006C5056">
        <w:rPr>
          <w:sz w:val="24"/>
          <w:u w:val="single"/>
        </w:rPr>
        <w:t>! Тактика ведения беременных</w:t>
      </w:r>
      <w:r w:rsidR="003741CF" w:rsidRPr="006C5056">
        <w:rPr>
          <w:sz w:val="24"/>
          <w:u w:val="single"/>
        </w:rPr>
        <w:t xml:space="preserve"> с нарушениями ритма сердца, назначение антиаритмической терапии, решение вопроса о способе родоразрешения</w:t>
      </w:r>
      <w:r w:rsidRPr="006C5056">
        <w:rPr>
          <w:sz w:val="24"/>
          <w:u w:val="single"/>
        </w:rPr>
        <w:t xml:space="preserve"> определяется коллегиально, решением кардиобюро!</w:t>
      </w:r>
    </w:p>
    <w:p w:rsidR="000374C6" w:rsidRPr="006C5056" w:rsidRDefault="000374C6" w:rsidP="00C75760">
      <w:pPr>
        <w:autoSpaceDE w:val="0"/>
        <w:autoSpaceDN w:val="0"/>
        <w:adjustRightInd w:val="0"/>
        <w:ind w:firstLine="567"/>
        <w:rPr>
          <w:rFonts w:ascii="Times New Roman" w:hAnsi="Times New Roman" w:cs="Times New Roman"/>
          <w:b/>
          <w:bCs/>
          <w:color w:val="231F20"/>
        </w:rPr>
      </w:pPr>
    </w:p>
    <w:p w:rsidR="00C75760" w:rsidRPr="006C5056" w:rsidRDefault="00C75760" w:rsidP="00C75760">
      <w:pPr>
        <w:autoSpaceDE w:val="0"/>
        <w:autoSpaceDN w:val="0"/>
        <w:adjustRightInd w:val="0"/>
        <w:ind w:firstLine="567"/>
        <w:rPr>
          <w:rFonts w:ascii="Times New Roman" w:hAnsi="Times New Roman" w:cs="Times New Roman"/>
          <w:b/>
          <w:bCs/>
          <w:color w:val="231F20"/>
        </w:rPr>
      </w:pPr>
      <w:r w:rsidRPr="006C5056">
        <w:rPr>
          <w:rFonts w:ascii="Times New Roman" w:hAnsi="Times New Roman" w:cs="Times New Roman"/>
          <w:b/>
          <w:bCs/>
          <w:color w:val="231F20"/>
        </w:rPr>
        <w:t>Примеры диагностических заключений:</w:t>
      </w:r>
    </w:p>
    <w:p w:rsidR="00C75760" w:rsidRPr="006C5056" w:rsidRDefault="00C75760" w:rsidP="00C75760">
      <w:pPr>
        <w:autoSpaceDE w:val="0"/>
        <w:autoSpaceDN w:val="0"/>
        <w:adjustRightInd w:val="0"/>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rPr>
        <w:t>•</w:t>
      </w:r>
      <w:r w:rsidRPr="006C5056">
        <w:rPr>
          <w:rFonts w:ascii="Times New Roman" w:eastAsia="GaramondC-Light" w:hAnsi="Times New Roman" w:cs="Times New Roman"/>
          <w:color w:val="231F20"/>
          <w:sz w:val="24"/>
          <w:szCs w:val="24"/>
        </w:rPr>
        <w:t>Хроническая артериальная гипертензия I стадии. Степень АГ 2. Риск 2 (средний).</w:t>
      </w:r>
    </w:p>
    <w:p w:rsidR="00C75760" w:rsidRPr="006C5056" w:rsidRDefault="00C75760" w:rsidP="00C75760">
      <w:pPr>
        <w:autoSpaceDE w:val="0"/>
        <w:autoSpaceDN w:val="0"/>
        <w:adjustRightInd w:val="0"/>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 Хроническая артериальная гипертензия II стадии.  Достигнутая степень АГ 1. Дислипидемия. ГЛЖ. Ожирение II степени. Риск 3 (высокий).</w:t>
      </w:r>
      <w:r w:rsidR="000374C6" w:rsidRPr="006C5056">
        <w:rPr>
          <w:rFonts w:ascii="Times New Roman" w:eastAsia="GaramondC-Light" w:hAnsi="Times New Roman" w:cs="Times New Roman"/>
          <w:color w:val="231F20"/>
          <w:sz w:val="24"/>
          <w:szCs w:val="24"/>
        </w:rPr>
        <w:t xml:space="preserve"> ХСН </w:t>
      </w:r>
      <w:r w:rsidR="000374C6" w:rsidRPr="006C5056">
        <w:rPr>
          <w:rFonts w:ascii="Times New Roman" w:eastAsia="GaramondC-Light" w:hAnsi="Times New Roman" w:cs="Times New Roman"/>
          <w:color w:val="231F20"/>
          <w:sz w:val="24"/>
          <w:szCs w:val="24"/>
          <w:lang w:val="en-US"/>
        </w:rPr>
        <w:t>I</w:t>
      </w:r>
      <w:r w:rsidR="000374C6" w:rsidRPr="006C5056">
        <w:rPr>
          <w:rFonts w:ascii="Times New Roman" w:eastAsia="GaramondC-Light" w:hAnsi="Times New Roman" w:cs="Times New Roman"/>
          <w:color w:val="231F20"/>
          <w:sz w:val="24"/>
          <w:szCs w:val="24"/>
        </w:rPr>
        <w:t>ст.</w:t>
      </w:r>
    </w:p>
    <w:p w:rsidR="00C75760" w:rsidRPr="006C5056" w:rsidRDefault="00C75760" w:rsidP="00C75760">
      <w:pPr>
        <w:autoSpaceDE w:val="0"/>
        <w:autoSpaceDN w:val="0"/>
        <w:adjustRightInd w:val="0"/>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 Хроническая артериальная гипертензия II стадии, осложненная преэклампсией.  Степень АГ 2. Протеинурия 1г/сут. Риск 4 (очень высокий).</w:t>
      </w:r>
    </w:p>
    <w:p w:rsidR="00C75760" w:rsidRPr="006C5056" w:rsidRDefault="00C75760" w:rsidP="00C75760">
      <w:pPr>
        <w:pStyle w:val="aa"/>
        <w:numPr>
          <w:ilvl w:val="0"/>
          <w:numId w:val="29"/>
        </w:numPr>
        <w:autoSpaceDE w:val="0"/>
        <w:autoSpaceDN w:val="0"/>
        <w:adjustRightInd w:val="0"/>
        <w:ind w:left="142" w:hanging="142"/>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 xml:space="preserve">Гестационная артериальная гипертензия. Степень АГ 2. </w:t>
      </w:r>
    </w:p>
    <w:p w:rsidR="003741CF" w:rsidRPr="006C5056" w:rsidRDefault="00C75760" w:rsidP="000374C6">
      <w:pPr>
        <w:pStyle w:val="aa"/>
        <w:numPr>
          <w:ilvl w:val="0"/>
          <w:numId w:val="29"/>
        </w:numPr>
        <w:tabs>
          <w:tab w:val="left" w:pos="142"/>
        </w:tabs>
        <w:ind w:left="0" w:firstLine="0"/>
        <w:jc w:val="both"/>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 xml:space="preserve">Оперированный ВПС. Балонная вальвулопластика ЛА </w:t>
      </w:r>
      <w:r w:rsidR="003741CF" w:rsidRPr="006C5056">
        <w:rPr>
          <w:rFonts w:ascii="Times New Roman" w:eastAsia="GaramondC-Light" w:hAnsi="Times New Roman" w:cs="Times New Roman"/>
          <w:color w:val="231F20"/>
          <w:sz w:val="24"/>
          <w:szCs w:val="24"/>
        </w:rPr>
        <w:t>(1990г.</w:t>
      </w:r>
      <w:r w:rsidRPr="006C5056">
        <w:rPr>
          <w:rFonts w:ascii="Times New Roman" w:eastAsia="GaramondC-Light" w:hAnsi="Times New Roman" w:cs="Times New Roman"/>
          <w:color w:val="231F20"/>
          <w:sz w:val="24"/>
          <w:szCs w:val="24"/>
        </w:rPr>
        <w:t xml:space="preserve">). Ушивание дефекта МПП, МЖП, </w:t>
      </w:r>
      <w:r w:rsidR="003741CF" w:rsidRPr="006C5056">
        <w:rPr>
          <w:rFonts w:ascii="Times New Roman" w:eastAsia="GaramondC-Light" w:hAnsi="Times New Roman" w:cs="Times New Roman"/>
          <w:color w:val="231F20"/>
          <w:sz w:val="24"/>
          <w:szCs w:val="24"/>
        </w:rPr>
        <w:t>(</w:t>
      </w:r>
      <w:r w:rsidRPr="006C5056">
        <w:rPr>
          <w:rFonts w:ascii="Times New Roman" w:eastAsia="GaramondC-Light" w:hAnsi="Times New Roman" w:cs="Times New Roman"/>
          <w:color w:val="231F20"/>
          <w:sz w:val="24"/>
          <w:szCs w:val="24"/>
        </w:rPr>
        <w:t>2010г.</w:t>
      </w:r>
      <w:r w:rsidR="003741CF" w:rsidRPr="006C5056">
        <w:rPr>
          <w:rFonts w:ascii="Times New Roman" w:eastAsia="GaramondC-Light" w:hAnsi="Times New Roman" w:cs="Times New Roman"/>
          <w:color w:val="231F20"/>
          <w:sz w:val="24"/>
          <w:szCs w:val="24"/>
        </w:rPr>
        <w:t>).</w:t>
      </w:r>
      <w:r w:rsidRPr="006C5056">
        <w:rPr>
          <w:rFonts w:ascii="Times New Roman" w:eastAsia="GaramondC-Light" w:hAnsi="Times New Roman" w:cs="Times New Roman"/>
          <w:color w:val="231F20"/>
          <w:sz w:val="24"/>
          <w:szCs w:val="24"/>
        </w:rPr>
        <w:t xml:space="preserve"> Остаточный ДМПП в нижней трети (0,4 см). Митральная регургитация 2 степени. </w:t>
      </w:r>
    </w:p>
    <w:p w:rsidR="003741CF" w:rsidRPr="006C5056" w:rsidRDefault="00C75760" w:rsidP="003741CF">
      <w:pPr>
        <w:pStyle w:val="ac"/>
        <w:numPr>
          <w:ilvl w:val="0"/>
          <w:numId w:val="29"/>
        </w:numPr>
        <w:tabs>
          <w:tab w:val="left" w:pos="142"/>
        </w:tabs>
        <w:spacing w:before="0" w:beforeAutospacing="0" w:after="0" w:afterAutospacing="0"/>
        <w:ind w:left="0" w:firstLine="0"/>
        <w:jc w:val="both"/>
        <w:rPr>
          <w:rFonts w:eastAsia="GaramondC-Light"/>
          <w:color w:val="231F20"/>
          <w:lang w:eastAsia="en-US"/>
        </w:rPr>
      </w:pPr>
      <w:r w:rsidRPr="006C5056">
        <w:rPr>
          <w:rFonts w:eastAsia="GaramondC-Light"/>
          <w:color w:val="231F20"/>
          <w:lang w:eastAsia="en-US"/>
        </w:rPr>
        <w:t>Оперированный ВПС. Перевязка ОАП, резекция КоА (1999г.), пластика ДМЖП (2000г.), ушивание реканализации ДМЖП (2004г.). Легочная гипертензия 1 степени.</w:t>
      </w:r>
      <w:r w:rsidR="003741CF" w:rsidRPr="006C5056">
        <w:rPr>
          <w:rFonts w:eastAsia="GaramondC-Light"/>
          <w:color w:val="231F20"/>
        </w:rPr>
        <w:t xml:space="preserve"> ). </w:t>
      </w:r>
      <w:r w:rsidR="003741CF" w:rsidRPr="006C5056">
        <w:rPr>
          <w:rFonts w:eastAsia="GaramondC-Light"/>
          <w:color w:val="231F20"/>
          <w:lang w:eastAsia="en-US"/>
        </w:rPr>
        <w:t>ХСН I стадии, ФК I.</w:t>
      </w:r>
    </w:p>
    <w:p w:rsidR="00C75760" w:rsidRPr="006C5056" w:rsidRDefault="003741CF" w:rsidP="000374C6">
      <w:pPr>
        <w:pStyle w:val="ac"/>
        <w:numPr>
          <w:ilvl w:val="0"/>
          <w:numId w:val="29"/>
        </w:numPr>
        <w:tabs>
          <w:tab w:val="left" w:pos="142"/>
        </w:tabs>
        <w:spacing w:before="0" w:beforeAutospacing="0" w:after="0" w:afterAutospacing="0"/>
        <w:ind w:left="0" w:firstLine="0"/>
        <w:jc w:val="both"/>
        <w:rPr>
          <w:rFonts w:eastAsia="GaramondC-Light"/>
          <w:color w:val="231F20"/>
          <w:lang w:eastAsia="en-US"/>
        </w:rPr>
      </w:pPr>
      <w:r w:rsidRPr="006C5056">
        <w:rPr>
          <w:rFonts w:eastAsia="GaramondC-Light"/>
          <w:color w:val="231F20"/>
        </w:rPr>
        <w:t>Нарушение ритма сердца</w:t>
      </w:r>
      <w:r w:rsidR="00C75760" w:rsidRPr="006C5056">
        <w:rPr>
          <w:rFonts w:eastAsia="GaramondC-Light"/>
          <w:color w:val="231F20"/>
          <w:lang w:eastAsia="en-US"/>
        </w:rPr>
        <w:t xml:space="preserve">. Пароксизмальная устойчивая суправентрикулярная тахикардия. Пролапс митрального клапана, митральная недостаточность 1 степени. Анемия легкой степени. </w:t>
      </w:r>
    </w:p>
    <w:p w:rsidR="00C75760" w:rsidRPr="006C5056" w:rsidRDefault="003741CF" w:rsidP="000374C6">
      <w:pPr>
        <w:pStyle w:val="aa"/>
        <w:numPr>
          <w:ilvl w:val="0"/>
          <w:numId w:val="29"/>
        </w:numPr>
        <w:tabs>
          <w:tab w:val="left" w:pos="142"/>
        </w:tabs>
        <w:ind w:left="0" w:firstLine="0"/>
        <w:jc w:val="both"/>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Нарушение ритма сердца</w:t>
      </w:r>
      <w:r w:rsidR="00C75760" w:rsidRPr="006C5056">
        <w:rPr>
          <w:rFonts w:ascii="Times New Roman" w:eastAsia="GaramondC-Light" w:hAnsi="Times New Roman" w:cs="Times New Roman"/>
          <w:color w:val="231F20"/>
          <w:sz w:val="24"/>
          <w:szCs w:val="24"/>
        </w:rPr>
        <w:t>. Манифестирующий синдром WPW. Пароксизмальная ортодромная тахикардия (частые пароксизмы).</w:t>
      </w:r>
    </w:p>
    <w:p w:rsidR="00C75760" w:rsidRPr="006C5056" w:rsidRDefault="00C75760" w:rsidP="000374C6">
      <w:pPr>
        <w:pStyle w:val="aa"/>
        <w:numPr>
          <w:ilvl w:val="0"/>
          <w:numId w:val="29"/>
        </w:numPr>
        <w:tabs>
          <w:tab w:val="left" w:pos="142"/>
        </w:tabs>
        <w:autoSpaceDE w:val="0"/>
        <w:autoSpaceDN w:val="0"/>
        <w:adjustRightInd w:val="0"/>
        <w:ind w:left="0" w:firstLine="0"/>
        <w:rPr>
          <w:rFonts w:ascii="Times New Roman" w:eastAsia="GaramondC-Light" w:hAnsi="Times New Roman" w:cs="Times New Roman"/>
          <w:color w:val="231F20"/>
          <w:sz w:val="24"/>
          <w:szCs w:val="24"/>
        </w:rPr>
      </w:pPr>
      <w:r w:rsidRPr="006C5056">
        <w:rPr>
          <w:rFonts w:ascii="Times New Roman" w:eastAsia="GaramondC-Light" w:hAnsi="Times New Roman" w:cs="Times New Roman"/>
          <w:color w:val="231F20"/>
          <w:sz w:val="24"/>
          <w:szCs w:val="24"/>
        </w:rPr>
        <w:t>Нарушение ритма сердца. Частая желудочковая экстрасистолия, гемодинамически незначимая. АИТ, эутиреоз. Железодефицитная анемия лёгкой степени.</w:t>
      </w:r>
    </w:p>
    <w:p w:rsidR="0051037A" w:rsidRPr="006C5056" w:rsidRDefault="0051037A" w:rsidP="000374C6">
      <w:pPr>
        <w:tabs>
          <w:tab w:val="left" w:pos="142"/>
        </w:tabs>
        <w:jc w:val="both"/>
        <w:rPr>
          <w:rFonts w:ascii="Times New Roman" w:eastAsia="GaramondC-Light" w:hAnsi="Times New Roman" w:cs="Times New Roman"/>
          <w:color w:val="231F20"/>
          <w:sz w:val="24"/>
          <w:szCs w:val="24"/>
        </w:rPr>
      </w:pPr>
    </w:p>
    <w:p w:rsidR="003741CF" w:rsidRPr="006C5056" w:rsidRDefault="003741CF" w:rsidP="003741CF">
      <w:pPr>
        <w:autoSpaceDE w:val="0"/>
        <w:autoSpaceDN w:val="0"/>
        <w:adjustRightInd w:val="0"/>
        <w:ind w:firstLine="567"/>
        <w:contextualSpacing/>
        <w:rPr>
          <w:rFonts w:ascii="Times New Roman" w:hAnsi="Times New Roman" w:cs="Times New Roman"/>
          <w:b/>
        </w:rPr>
      </w:pPr>
      <w:r w:rsidRPr="006C5056">
        <w:rPr>
          <w:rFonts w:ascii="Times New Roman" w:hAnsi="Times New Roman" w:cs="Times New Roman"/>
          <w:b/>
        </w:rPr>
        <w:lastRenderedPageBreak/>
        <w:t xml:space="preserve">Список использованной литературы: </w:t>
      </w:r>
    </w:p>
    <w:p w:rsidR="006F19FB" w:rsidRPr="006C5056" w:rsidRDefault="006F19FB" w:rsidP="003741CF">
      <w:pPr>
        <w:autoSpaceDE w:val="0"/>
        <w:autoSpaceDN w:val="0"/>
        <w:adjustRightInd w:val="0"/>
        <w:ind w:firstLine="567"/>
        <w:contextualSpacing/>
        <w:rPr>
          <w:rFonts w:ascii="Times New Roman" w:hAnsi="Times New Roman" w:cs="Times New Roman"/>
          <w:b/>
        </w:rPr>
      </w:pPr>
    </w:p>
    <w:p w:rsidR="00033FFB" w:rsidRPr="006C5056" w:rsidRDefault="00033FFB" w:rsidP="00033FFB">
      <w:pPr>
        <w:pStyle w:val="aa"/>
        <w:numPr>
          <w:ilvl w:val="0"/>
          <w:numId w:val="33"/>
        </w:numPr>
        <w:tabs>
          <w:tab w:val="left" w:pos="142"/>
        </w:tabs>
        <w:jc w:val="both"/>
        <w:rPr>
          <w:rFonts w:ascii="Times New Roman" w:hAnsi="Times New Roman" w:cs="Times New Roman"/>
          <w:sz w:val="24"/>
          <w:szCs w:val="24"/>
        </w:rPr>
      </w:pPr>
      <w:r w:rsidRPr="006C5056">
        <w:rPr>
          <w:rFonts w:ascii="Times New Roman" w:hAnsi="Times New Roman" w:cs="Times New Roman"/>
          <w:sz w:val="24"/>
          <w:szCs w:val="24"/>
        </w:rPr>
        <w:t xml:space="preserve">Диагностика и лечение сердечно-сосудистых заболеваний при беременности 2018. Национальные рекомендации. Разработаны Комитетом экспертов Российского кардиологического общества (РКО). Секция заболевания сердечно-сосудистой системы у беременных. </w:t>
      </w:r>
      <w:r w:rsidR="003741CF" w:rsidRPr="006C5056">
        <w:rPr>
          <w:rFonts w:ascii="Times New Roman" w:hAnsi="Times New Roman" w:cs="Times New Roman"/>
          <w:sz w:val="24"/>
          <w:szCs w:val="24"/>
          <w:lang w:val="en-US"/>
        </w:rPr>
        <w:t>URL</w:t>
      </w:r>
      <w:r w:rsidR="003741CF" w:rsidRPr="006C5056">
        <w:rPr>
          <w:rFonts w:ascii="Times New Roman" w:hAnsi="Times New Roman" w:cs="Times New Roman"/>
          <w:sz w:val="24"/>
          <w:szCs w:val="24"/>
        </w:rPr>
        <w:t xml:space="preserve">: </w:t>
      </w:r>
      <w:hyperlink r:id="rId10" w:history="1">
        <w:r w:rsidRPr="006C5056">
          <w:rPr>
            <w:rStyle w:val="ad"/>
            <w:rFonts w:ascii="Times New Roman" w:hAnsi="Times New Roman" w:cs="Times New Roman"/>
            <w:sz w:val="24"/>
            <w:szCs w:val="24"/>
          </w:rPr>
          <w:t>http://scardio.ru/content/Guidelines/Rekomendation-3_2018.pdf</w:t>
        </w:r>
      </w:hyperlink>
    </w:p>
    <w:p w:rsidR="00033FFB" w:rsidRPr="006C5056" w:rsidRDefault="00033FFB" w:rsidP="00033FFB">
      <w:pPr>
        <w:pStyle w:val="aa"/>
        <w:numPr>
          <w:ilvl w:val="0"/>
          <w:numId w:val="33"/>
        </w:numPr>
        <w:tabs>
          <w:tab w:val="left" w:pos="142"/>
        </w:tabs>
        <w:jc w:val="both"/>
        <w:rPr>
          <w:rFonts w:ascii="Times New Roman" w:eastAsia="GaramondC-Light" w:hAnsi="Times New Roman" w:cs="Times New Roman"/>
          <w:color w:val="231F20"/>
          <w:sz w:val="24"/>
          <w:szCs w:val="24"/>
          <w:lang w:val="en-US"/>
        </w:rPr>
      </w:pPr>
      <w:r w:rsidRPr="006C5056">
        <w:rPr>
          <w:rFonts w:ascii="Times New Roman" w:hAnsi="Times New Roman" w:cs="Times New Roman"/>
          <w:color w:val="333333"/>
          <w:sz w:val="24"/>
          <w:szCs w:val="24"/>
          <w:shd w:val="clear" w:color="auto" w:fill="FFFFFF"/>
          <w:lang w:val="en-US"/>
        </w:rPr>
        <w:t>2018 ESC Guidelines for the management of cardiovascular diseases during pregnancy, European Heart Journal, Volume 39, Issue 34, 7 September 2018, Pages 3165–3241, </w:t>
      </w:r>
      <w:r w:rsidRPr="006C5056">
        <w:rPr>
          <w:rFonts w:ascii="Times New Roman" w:hAnsi="Times New Roman" w:cs="Times New Roman"/>
          <w:sz w:val="24"/>
          <w:szCs w:val="24"/>
          <w:lang w:val="en-US"/>
        </w:rPr>
        <w:t>URL:</w:t>
      </w:r>
      <w:hyperlink r:id="rId11" w:tgtFrame="_blank" w:history="1">
        <w:r w:rsidRPr="006C5056">
          <w:rPr>
            <w:rStyle w:val="ad"/>
            <w:rFonts w:ascii="Times New Roman" w:hAnsi="Times New Roman" w:cs="Times New Roman"/>
            <w:color w:val="23527C"/>
            <w:sz w:val="24"/>
            <w:szCs w:val="24"/>
            <w:lang w:val="en-US"/>
          </w:rPr>
          <w:t>https://doi.org/10.1093/eurheartj/ehy340</w:t>
        </w:r>
      </w:hyperlink>
    </w:p>
    <w:p w:rsidR="00211FFA" w:rsidRPr="006C5056" w:rsidRDefault="00211FFA" w:rsidP="00211FFA">
      <w:pPr>
        <w:pStyle w:val="160"/>
        <w:numPr>
          <w:ilvl w:val="0"/>
          <w:numId w:val="33"/>
        </w:numPr>
        <w:shd w:val="clear" w:color="auto" w:fill="auto"/>
        <w:tabs>
          <w:tab w:val="left" w:pos="298"/>
        </w:tabs>
        <w:spacing w:line="240" w:lineRule="auto"/>
        <w:ind w:right="20"/>
        <w:rPr>
          <w:rFonts w:ascii="Times New Roman" w:eastAsiaTheme="minorHAnsi" w:hAnsi="Times New Roman" w:cs="Times New Roman"/>
          <w:w w:val="100"/>
          <w:sz w:val="24"/>
          <w:szCs w:val="24"/>
          <w:lang w:val="ru-RU"/>
        </w:rPr>
      </w:pPr>
      <w:r w:rsidRPr="006C5056">
        <w:rPr>
          <w:rFonts w:ascii="Times New Roman" w:eastAsiaTheme="minorHAnsi" w:hAnsi="Times New Roman" w:cs="Times New Roman"/>
          <w:w w:val="100"/>
          <w:sz w:val="24"/>
          <w:szCs w:val="24"/>
          <w:lang w:val="ru-RU"/>
        </w:rPr>
        <w:t>Адамян Л. В., Артымук Н. В., Башмакова Н. В. и др. Гипертензивные расстройства во время беременности, в родах и в послеродовом периоде. Клинические рекомендации (протоколы лече</w:t>
      </w:r>
      <w:r w:rsidRPr="006C5056">
        <w:rPr>
          <w:rFonts w:ascii="Times New Roman" w:eastAsiaTheme="minorHAnsi" w:hAnsi="Times New Roman" w:cs="Times New Roman"/>
          <w:w w:val="100"/>
          <w:sz w:val="24"/>
          <w:szCs w:val="24"/>
          <w:lang w:val="ru-RU"/>
        </w:rPr>
        <w:softHyphen/>
        <w:t xml:space="preserve">ния). М.: 2016, 72 с. </w:t>
      </w:r>
      <w:r w:rsidR="00EE192D" w:rsidRPr="006C5056">
        <w:rPr>
          <w:rFonts w:ascii="Times New Roman" w:hAnsi="Times New Roman" w:cs="Times New Roman"/>
          <w:sz w:val="24"/>
          <w:szCs w:val="24"/>
        </w:rPr>
        <w:t>URL</w:t>
      </w:r>
      <w:r w:rsidR="00EE192D" w:rsidRPr="006C5056">
        <w:rPr>
          <w:rFonts w:ascii="Times New Roman" w:eastAsiaTheme="minorHAnsi" w:hAnsi="Times New Roman" w:cs="Times New Roman"/>
          <w:w w:val="100"/>
          <w:sz w:val="24"/>
          <w:szCs w:val="24"/>
          <w:lang w:val="ru-RU"/>
        </w:rPr>
        <w:t xml:space="preserve"> </w:t>
      </w:r>
      <w:r w:rsidR="00EE192D" w:rsidRPr="006C5056">
        <w:rPr>
          <w:rFonts w:ascii="Times New Roman" w:eastAsiaTheme="minorHAnsi" w:hAnsi="Times New Roman" w:cs="Times New Roman"/>
          <w:w w:val="100"/>
          <w:sz w:val="24"/>
          <w:szCs w:val="24"/>
        </w:rPr>
        <w:t>http</w:t>
      </w:r>
      <w:r w:rsidR="00EE192D"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mosgorzdrav</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ru</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ru</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RU</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science</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default</w:t>
      </w:r>
      <w:r w:rsidRPr="006C5056">
        <w:rPr>
          <w:rFonts w:ascii="Times New Roman" w:eastAsiaTheme="minorHAnsi" w:hAnsi="Times New Roman" w:cs="Times New Roman"/>
          <w:w w:val="100"/>
          <w:sz w:val="24"/>
          <w:szCs w:val="24"/>
          <w:lang w:val="ru-RU"/>
        </w:rPr>
        <w:t>/</w:t>
      </w:r>
      <w:r w:rsidRPr="006C5056">
        <w:rPr>
          <w:rFonts w:ascii="Times New Roman" w:eastAsiaTheme="minorHAnsi" w:hAnsi="Times New Roman" w:cs="Times New Roman"/>
          <w:w w:val="100"/>
          <w:sz w:val="24"/>
          <w:szCs w:val="24"/>
        </w:rPr>
        <w:t>download</w:t>
      </w:r>
      <w:r w:rsidRPr="006C5056">
        <w:rPr>
          <w:rFonts w:ascii="Times New Roman" w:eastAsiaTheme="minorHAnsi" w:hAnsi="Times New Roman" w:cs="Times New Roman"/>
          <w:w w:val="100"/>
          <w:sz w:val="24"/>
          <w:szCs w:val="24"/>
          <w:lang w:val="ru-RU"/>
        </w:rPr>
        <w:t>/112.</w:t>
      </w:r>
      <w:r w:rsidRPr="006C5056">
        <w:rPr>
          <w:rFonts w:ascii="Times New Roman" w:eastAsiaTheme="minorHAnsi" w:hAnsi="Times New Roman" w:cs="Times New Roman"/>
          <w:w w:val="100"/>
          <w:sz w:val="24"/>
          <w:szCs w:val="24"/>
        </w:rPr>
        <w:t>html</w:t>
      </w:r>
    </w:p>
    <w:sectPr w:rsidR="00211FFA" w:rsidRPr="006C5056" w:rsidSect="006C5056">
      <w:pgSz w:w="11906" w:h="16838"/>
      <w:pgMar w:top="1021" w:right="851" w:bottom="1021"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808" w:rsidRDefault="00154808" w:rsidP="00080DA2">
      <w:r>
        <w:separator/>
      </w:r>
    </w:p>
  </w:endnote>
  <w:endnote w:type="continuationSeparator" w:id="0">
    <w:p w:rsidR="00154808" w:rsidRDefault="00154808" w:rsidP="00080DA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 w:name="PragmaticaC">
    <w:altName w:val="MS Mincho"/>
    <w:panose1 w:val="00000000000000000000"/>
    <w:charset w:val="80"/>
    <w:family w:val="auto"/>
    <w:notTrueType/>
    <w:pitch w:val="default"/>
    <w:sig w:usb0="00000001" w:usb1="08070000" w:usb2="00000010" w:usb3="00000000" w:csb0="00020004" w:csb1="00000000"/>
  </w:font>
  <w:font w:name="GaramondC-Ligh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808" w:rsidRDefault="00154808" w:rsidP="00080DA2">
      <w:r>
        <w:separator/>
      </w:r>
    </w:p>
  </w:footnote>
  <w:footnote w:type="continuationSeparator" w:id="0">
    <w:p w:rsidR="00154808" w:rsidRDefault="00154808" w:rsidP="00080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07D"/>
    <w:multiLevelType w:val="multilevel"/>
    <w:tmpl w:val="99F02E08"/>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853E2"/>
    <w:multiLevelType w:val="hybridMultilevel"/>
    <w:tmpl w:val="8C94A87A"/>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05F10C19"/>
    <w:multiLevelType w:val="multilevel"/>
    <w:tmpl w:val="B5FC0AB2"/>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577227"/>
    <w:multiLevelType w:val="multilevel"/>
    <w:tmpl w:val="384297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Arial" w:eastAsia="Arial" w:hAnsi="Arial" w:cs="Arial"/>
        <w:b w:val="0"/>
        <w:bCs w:val="0"/>
        <w:i w:val="0"/>
        <w:iCs w:val="0"/>
        <w:smallCaps w:val="0"/>
        <w:strike w:val="0"/>
        <w:color w:val="000000"/>
        <w:spacing w:val="0"/>
        <w:w w:val="90"/>
        <w:position w:val="0"/>
        <w:sz w:val="11"/>
        <w:szCs w:val="1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13A8F"/>
    <w:multiLevelType w:val="multilevel"/>
    <w:tmpl w:val="99F02E08"/>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6D49D9"/>
    <w:multiLevelType w:val="multilevel"/>
    <w:tmpl w:val="96C8F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382224"/>
    <w:multiLevelType w:val="hybridMultilevel"/>
    <w:tmpl w:val="12DCFC60"/>
    <w:lvl w:ilvl="0" w:tplc="AA52ABC4">
      <w:start w:val="1"/>
      <w:numFmt w:val="bullet"/>
      <w:lvlText w:val=""/>
      <w:lvlJc w:val="left"/>
      <w:pPr>
        <w:ind w:left="840" w:hanging="360"/>
      </w:pPr>
      <w:rPr>
        <w:rFonts w:ascii="Symbol" w:hAnsi="Symbol" w:hint="default"/>
        <w:sz w:val="16"/>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20E82494"/>
    <w:multiLevelType w:val="hybridMultilevel"/>
    <w:tmpl w:val="9034C3EE"/>
    <w:lvl w:ilvl="0" w:tplc="09622E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1492333"/>
    <w:multiLevelType w:val="hybridMultilevel"/>
    <w:tmpl w:val="A95CAE98"/>
    <w:lvl w:ilvl="0" w:tplc="6A547D2A">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8A5B91"/>
    <w:multiLevelType w:val="multilevel"/>
    <w:tmpl w:val="2968C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3C5D24"/>
    <w:multiLevelType w:val="hybridMultilevel"/>
    <w:tmpl w:val="F4E8F03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nsid w:val="315663D0"/>
    <w:multiLevelType w:val="multilevel"/>
    <w:tmpl w:val="CAF23BAC"/>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983B27"/>
    <w:multiLevelType w:val="multilevel"/>
    <w:tmpl w:val="FDD68174"/>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1D12A2"/>
    <w:multiLevelType w:val="multilevel"/>
    <w:tmpl w:val="EA22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741645B"/>
    <w:multiLevelType w:val="multilevel"/>
    <w:tmpl w:val="963618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8C186E"/>
    <w:multiLevelType w:val="multilevel"/>
    <w:tmpl w:val="0942A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4F441A"/>
    <w:multiLevelType w:val="multilevel"/>
    <w:tmpl w:val="D1DC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A1D76A5"/>
    <w:multiLevelType w:val="multilevel"/>
    <w:tmpl w:val="CF4C2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5244B3"/>
    <w:multiLevelType w:val="hybridMultilevel"/>
    <w:tmpl w:val="EEEEAD5C"/>
    <w:lvl w:ilvl="0" w:tplc="886E51F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9">
    <w:nsid w:val="4CEB0F17"/>
    <w:multiLevelType w:val="hybridMultilevel"/>
    <w:tmpl w:val="13C277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D1A1D03"/>
    <w:multiLevelType w:val="hybridMultilevel"/>
    <w:tmpl w:val="009A7C88"/>
    <w:lvl w:ilvl="0" w:tplc="D7CE9404">
      <w:start w:val="1"/>
      <w:numFmt w:val="decimal"/>
      <w:lvlText w:val="%1."/>
      <w:lvlJc w:val="left"/>
      <w:pPr>
        <w:ind w:left="720" w:hanging="360"/>
      </w:pPr>
      <w:rPr>
        <w:rFonts w:ascii="Times New Roman" w:eastAsia="TimesNewRomanPSMT"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930949"/>
    <w:multiLevelType w:val="hybridMultilevel"/>
    <w:tmpl w:val="CF185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020AA4"/>
    <w:multiLevelType w:val="hybridMultilevel"/>
    <w:tmpl w:val="223CC2DE"/>
    <w:lvl w:ilvl="0" w:tplc="5868E54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4A1AC9"/>
    <w:multiLevelType w:val="hybridMultilevel"/>
    <w:tmpl w:val="AFD88E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3A10CF"/>
    <w:multiLevelType w:val="multilevel"/>
    <w:tmpl w:val="0942A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AF7490"/>
    <w:multiLevelType w:val="multilevel"/>
    <w:tmpl w:val="0942A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7545FC"/>
    <w:multiLevelType w:val="hybridMultilevel"/>
    <w:tmpl w:val="0B480688"/>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7">
    <w:nsid w:val="66A46A06"/>
    <w:multiLevelType w:val="multilevel"/>
    <w:tmpl w:val="66E27A98"/>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2F50EB"/>
    <w:multiLevelType w:val="multilevel"/>
    <w:tmpl w:val="3EAEE3D6"/>
    <w:lvl w:ilvl="0">
      <w:start w:val="1"/>
      <w:numFmt w:val="bullet"/>
      <w:lvlText w:val="•"/>
      <w:lvlJc w:val="left"/>
      <w:rPr>
        <w:rFonts w:ascii="Arial" w:eastAsia="Arial" w:hAnsi="Arial" w:cs="Arial"/>
        <w:b w:val="0"/>
        <w:bCs w:val="0"/>
        <w:i w:val="0"/>
        <w:iCs w:val="0"/>
        <w:smallCaps w:val="0"/>
        <w:strike w:val="0"/>
        <w:color w:val="000000"/>
        <w:spacing w:val="0"/>
        <w:w w:val="90"/>
        <w:position w:val="0"/>
        <w:sz w:val="13"/>
        <w:szCs w:val="1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544EE9"/>
    <w:multiLevelType w:val="hybridMultilevel"/>
    <w:tmpl w:val="32D0B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1D1A65"/>
    <w:multiLevelType w:val="hybridMultilevel"/>
    <w:tmpl w:val="7B4EC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9E33E0"/>
    <w:multiLevelType w:val="multilevel"/>
    <w:tmpl w:val="B69E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F553F5"/>
    <w:multiLevelType w:val="multilevel"/>
    <w:tmpl w:val="2ED2A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9A50D4"/>
    <w:multiLevelType w:val="hybridMultilevel"/>
    <w:tmpl w:val="5522671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3"/>
  </w:num>
  <w:num w:numId="2">
    <w:abstractNumId w:val="16"/>
  </w:num>
  <w:num w:numId="3">
    <w:abstractNumId w:val="12"/>
  </w:num>
  <w:num w:numId="4">
    <w:abstractNumId w:val="28"/>
  </w:num>
  <w:num w:numId="5">
    <w:abstractNumId w:val="2"/>
  </w:num>
  <w:num w:numId="6">
    <w:abstractNumId w:val="27"/>
  </w:num>
  <w:num w:numId="7">
    <w:abstractNumId w:val="24"/>
  </w:num>
  <w:num w:numId="8">
    <w:abstractNumId w:val="6"/>
  </w:num>
  <w:num w:numId="9">
    <w:abstractNumId w:val="1"/>
  </w:num>
  <w:num w:numId="10">
    <w:abstractNumId w:val="25"/>
  </w:num>
  <w:num w:numId="11">
    <w:abstractNumId w:val="26"/>
  </w:num>
  <w:num w:numId="12">
    <w:abstractNumId w:val="15"/>
  </w:num>
  <w:num w:numId="13">
    <w:abstractNumId w:val="20"/>
  </w:num>
  <w:num w:numId="14">
    <w:abstractNumId w:val="18"/>
  </w:num>
  <w:num w:numId="15">
    <w:abstractNumId w:val="4"/>
  </w:num>
  <w:num w:numId="16">
    <w:abstractNumId w:val="11"/>
  </w:num>
  <w:num w:numId="17">
    <w:abstractNumId w:val="29"/>
  </w:num>
  <w:num w:numId="18">
    <w:abstractNumId w:val="19"/>
  </w:num>
  <w:num w:numId="19">
    <w:abstractNumId w:val="21"/>
  </w:num>
  <w:num w:numId="20">
    <w:abstractNumId w:val="0"/>
  </w:num>
  <w:num w:numId="21">
    <w:abstractNumId w:val="10"/>
  </w:num>
  <w:num w:numId="22">
    <w:abstractNumId w:val="33"/>
  </w:num>
  <w:num w:numId="23">
    <w:abstractNumId w:val="17"/>
  </w:num>
  <w:num w:numId="24">
    <w:abstractNumId w:val="30"/>
  </w:num>
  <w:num w:numId="25">
    <w:abstractNumId w:val="9"/>
  </w:num>
  <w:num w:numId="26">
    <w:abstractNumId w:val="5"/>
  </w:num>
  <w:num w:numId="27">
    <w:abstractNumId w:val="32"/>
  </w:num>
  <w:num w:numId="28">
    <w:abstractNumId w:val="14"/>
  </w:num>
  <w:num w:numId="29">
    <w:abstractNumId w:val="8"/>
  </w:num>
  <w:num w:numId="30">
    <w:abstractNumId w:val="31"/>
  </w:num>
  <w:num w:numId="31">
    <w:abstractNumId w:val="7"/>
  </w:num>
  <w:num w:numId="32">
    <w:abstractNumId w:val="22"/>
  </w:num>
  <w:num w:numId="33">
    <w:abstractNumId w:val="23"/>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1B4459"/>
    <w:rsid w:val="00033FFB"/>
    <w:rsid w:val="000374C6"/>
    <w:rsid w:val="00061558"/>
    <w:rsid w:val="00076EB7"/>
    <w:rsid w:val="00080BCE"/>
    <w:rsid w:val="00080DA2"/>
    <w:rsid w:val="00154808"/>
    <w:rsid w:val="001B4459"/>
    <w:rsid w:val="001D48D7"/>
    <w:rsid w:val="001E65AE"/>
    <w:rsid w:val="001F55B3"/>
    <w:rsid w:val="00211FFA"/>
    <w:rsid w:val="00303BC8"/>
    <w:rsid w:val="00352F12"/>
    <w:rsid w:val="00364A50"/>
    <w:rsid w:val="0037175A"/>
    <w:rsid w:val="003741CF"/>
    <w:rsid w:val="0038271D"/>
    <w:rsid w:val="003A4F78"/>
    <w:rsid w:val="003E493C"/>
    <w:rsid w:val="003F42CA"/>
    <w:rsid w:val="003F506E"/>
    <w:rsid w:val="00420D85"/>
    <w:rsid w:val="00422CF5"/>
    <w:rsid w:val="004337AA"/>
    <w:rsid w:val="00436E40"/>
    <w:rsid w:val="00482EE1"/>
    <w:rsid w:val="00496F67"/>
    <w:rsid w:val="004B7A76"/>
    <w:rsid w:val="0051037A"/>
    <w:rsid w:val="00545716"/>
    <w:rsid w:val="005B71CE"/>
    <w:rsid w:val="005C5529"/>
    <w:rsid w:val="005F3BBD"/>
    <w:rsid w:val="00645F19"/>
    <w:rsid w:val="00647716"/>
    <w:rsid w:val="00697288"/>
    <w:rsid w:val="006C5056"/>
    <w:rsid w:val="006F19FB"/>
    <w:rsid w:val="00747EB6"/>
    <w:rsid w:val="00751666"/>
    <w:rsid w:val="007B2FD2"/>
    <w:rsid w:val="008B64F5"/>
    <w:rsid w:val="008C1143"/>
    <w:rsid w:val="008F5F79"/>
    <w:rsid w:val="00926EDB"/>
    <w:rsid w:val="0093428B"/>
    <w:rsid w:val="00950E07"/>
    <w:rsid w:val="009E1C34"/>
    <w:rsid w:val="00A76A9A"/>
    <w:rsid w:val="00AA2AC4"/>
    <w:rsid w:val="00AB5F0E"/>
    <w:rsid w:val="00AE1635"/>
    <w:rsid w:val="00B20D16"/>
    <w:rsid w:val="00B24775"/>
    <w:rsid w:val="00B57E03"/>
    <w:rsid w:val="00B60ACE"/>
    <w:rsid w:val="00B7291C"/>
    <w:rsid w:val="00BA0590"/>
    <w:rsid w:val="00BA74D2"/>
    <w:rsid w:val="00C2762D"/>
    <w:rsid w:val="00C75092"/>
    <w:rsid w:val="00C75760"/>
    <w:rsid w:val="00CB5821"/>
    <w:rsid w:val="00D0491C"/>
    <w:rsid w:val="00D4285C"/>
    <w:rsid w:val="00D567B4"/>
    <w:rsid w:val="00DB6203"/>
    <w:rsid w:val="00DD038C"/>
    <w:rsid w:val="00DF4ADD"/>
    <w:rsid w:val="00E45179"/>
    <w:rsid w:val="00E73270"/>
    <w:rsid w:val="00E809FD"/>
    <w:rsid w:val="00E9472B"/>
    <w:rsid w:val="00EB28BE"/>
    <w:rsid w:val="00EC2A54"/>
    <w:rsid w:val="00EE192D"/>
    <w:rsid w:val="00F33BB4"/>
    <w:rsid w:val="00F37DB3"/>
    <w:rsid w:val="00F64B8D"/>
    <w:rsid w:val="00F66B70"/>
    <w:rsid w:val="00F94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A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337AA"/>
    <w:rPr>
      <w:rFonts w:ascii="Arial" w:eastAsia="Arial" w:hAnsi="Arial" w:cs="Arial"/>
      <w:w w:val="90"/>
      <w:sz w:val="13"/>
      <w:szCs w:val="13"/>
      <w:shd w:val="clear" w:color="auto" w:fill="FFFFFF"/>
    </w:rPr>
  </w:style>
  <w:style w:type="character" w:customStyle="1" w:styleId="6">
    <w:name w:val="Основной текст (6)_"/>
    <w:basedOn w:val="a0"/>
    <w:link w:val="60"/>
    <w:rsid w:val="004337AA"/>
    <w:rPr>
      <w:rFonts w:ascii="Arial" w:eastAsia="Arial" w:hAnsi="Arial" w:cs="Arial"/>
      <w:sz w:val="13"/>
      <w:szCs w:val="13"/>
      <w:shd w:val="clear" w:color="auto" w:fill="FFFFFF"/>
    </w:rPr>
  </w:style>
  <w:style w:type="character" w:customStyle="1" w:styleId="2">
    <w:name w:val="Подпись к таблице (2)_"/>
    <w:basedOn w:val="a0"/>
    <w:link w:val="20"/>
    <w:rsid w:val="004337AA"/>
    <w:rPr>
      <w:rFonts w:ascii="Arial" w:eastAsia="Arial" w:hAnsi="Arial" w:cs="Arial"/>
      <w:sz w:val="17"/>
      <w:szCs w:val="17"/>
      <w:shd w:val="clear" w:color="auto" w:fill="FFFFFF"/>
    </w:rPr>
  </w:style>
  <w:style w:type="character" w:customStyle="1" w:styleId="29pt">
    <w:name w:val="Подпись к таблице (2) + 9 pt"/>
    <w:basedOn w:val="2"/>
    <w:rsid w:val="004337AA"/>
    <w:rPr>
      <w:rFonts w:ascii="Arial" w:eastAsia="Arial" w:hAnsi="Arial" w:cs="Arial"/>
      <w:sz w:val="18"/>
      <w:szCs w:val="18"/>
      <w:shd w:val="clear" w:color="auto" w:fill="FFFFFF"/>
    </w:rPr>
  </w:style>
  <w:style w:type="paragraph" w:customStyle="1" w:styleId="50">
    <w:name w:val="Основной текст (5)"/>
    <w:basedOn w:val="a"/>
    <w:link w:val="5"/>
    <w:rsid w:val="004337AA"/>
    <w:pPr>
      <w:shd w:val="clear" w:color="auto" w:fill="FFFFFF"/>
      <w:spacing w:after="180" w:line="197" w:lineRule="exact"/>
      <w:jc w:val="both"/>
    </w:pPr>
    <w:rPr>
      <w:rFonts w:ascii="Arial" w:eastAsia="Arial" w:hAnsi="Arial" w:cs="Arial"/>
      <w:w w:val="90"/>
      <w:sz w:val="13"/>
      <w:szCs w:val="13"/>
    </w:rPr>
  </w:style>
  <w:style w:type="paragraph" w:customStyle="1" w:styleId="60">
    <w:name w:val="Основной текст (6)"/>
    <w:basedOn w:val="a"/>
    <w:link w:val="6"/>
    <w:rsid w:val="004337AA"/>
    <w:pPr>
      <w:shd w:val="clear" w:color="auto" w:fill="FFFFFF"/>
      <w:spacing w:before="120" w:after="60" w:line="0" w:lineRule="atLeast"/>
      <w:jc w:val="both"/>
    </w:pPr>
    <w:rPr>
      <w:rFonts w:ascii="Arial" w:eastAsia="Arial" w:hAnsi="Arial" w:cs="Arial"/>
      <w:sz w:val="13"/>
      <w:szCs w:val="13"/>
    </w:rPr>
  </w:style>
  <w:style w:type="paragraph" w:customStyle="1" w:styleId="20">
    <w:name w:val="Подпись к таблице (2)"/>
    <w:basedOn w:val="a"/>
    <w:link w:val="2"/>
    <w:rsid w:val="004337AA"/>
    <w:pPr>
      <w:shd w:val="clear" w:color="auto" w:fill="FFFFFF"/>
      <w:spacing w:line="240" w:lineRule="exact"/>
      <w:ind w:firstLine="3260"/>
    </w:pPr>
    <w:rPr>
      <w:rFonts w:ascii="Arial" w:eastAsia="Arial" w:hAnsi="Arial" w:cs="Arial"/>
      <w:sz w:val="17"/>
      <w:szCs w:val="17"/>
    </w:rPr>
  </w:style>
  <w:style w:type="character" w:customStyle="1" w:styleId="a3">
    <w:name w:val="Основной текст_"/>
    <w:basedOn w:val="a0"/>
    <w:link w:val="1"/>
    <w:rsid w:val="004337AA"/>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4337AA"/>
    <w:pPr>
      <w:shd w:val="clear" w:color="auto" w:fill="FFFFFF"/>
      <w:spacing w:line="240" w:lineRule="exact"/>
      <w:ind w:hanging="220"/>
      <w:jc w:val="both"/>
    </w:pPr>
    <w:rPr>
      <w:rFonts w:ascii="Times New Roman" w:eastAsia="Times New Roman" w:hAnsi="Times New Roman" w:cs="Times New Roman"/>
      <w:sz w:val="20"/>
      <w:szCs w:val="20"/>
    </w:rPr>
  </w:style>
  <w:style w:type="character" w:customStyle="1" w:styleId="3">
    <w:name w:val="Заголовок №3_"/>
    <w:basedOn w:val="a0"/>
    <w:link w:val="30"/>
    <w:rsid w:val="004337AA"/>
    <w:rPr>
      <w:rFonts w:ascii="Arial" w:eastAsia="Arial" w:hAnsi="Arial" w:cs="Arial"/>
      <w:sz w:val="17"/>
      <w:szCs w:val="17"/>
      <w:shd w:val="clear" w:color="auto" w:fill="FFFFFF"/>
    </w:rPr>
  </w:style>
  <w:style w:type="character" w:customStyle="1" w:styleId="11">
    <w:name w:val="Основной текст (11)_"/>
    <w:basedOn w:val="a0"/>
    <w:link w:val="110"/>
    <w:rsid w:val="004337AA"/>
    <w:rPr>
      <w:rFonts w:ascii="Tahoma" w:eastAsia="Tahoma" w:hAnsi="Tahoma" w:cs="Tahoma"/>
      <w:sz w:val="12"/>
      <w:szCs w:val="12"/>
      <w:shd w:val="clear" w:color="auto" w:fill="FFFFFF"/>
    </w:rPr>
  </w:style>
  <w:style w:type="paragraph" w:customStyle="1" w:styleId="30">
    <w:name w:val="Заголовок №3"/>
    <w:basedOn w:val="a"/>
    <w:link w:val="3"/>
    <w:rsid w:val="004337AA"/>
    <w:pPr>
      <w:shd w:val="clear" w:color="auto" w:fill="FFFFFF"/>
      <w:spacing w:before="60" w:after="120" w:line="0" w:lineRule="atLeast"/>
      <w:outlineLvl w:val="2"/>
    </w:pPr>
    <w:rPr>
      <w:rFonts w:ascii="Arial" w:eastAsia="Arial" w:hAnsi="Arial" w:cs="Arial"/>
      <w:sz w:val="17"/>
      <w:szCs w:val="17"/>
    </w:rPr>
  </w:style>
  <w:style w:type="paragraph" w:customStyle="1" w:styleId="110">
    <w:name w:val="Основной текст (11)"/>
    <w:basedOn w:val="a"/>
    <w:link w:val="11"/>
    <w:rsid w:val="004337AA"/>
    <w:pPr>
      <w:shd w:val="clear" w:color="auto" w:fill="FFFFFF"/>
      <w:spacing w:line="197" w:lineRule="exact"/>
    </w:pPr>
    <w:rPr>
      <w:rFonts w:ascii="Tahoma" w:eastAsia="Tahoma" w:hAnsi="Tahoma" w:cs="Tahoma"/>
      <w:sz w:val="12"/>
      <w:szCs w:val="12"/>
    </w:rPr>
  </w:style>
  <w:style w:type="character" w:customStyle="1" w:styleId="31">
    <w:name w:val="Подпись к таблице (3)_"/>
    <w:basedOn w:val="a0"/>
    <w:link w:val="32"/>
    <w:rsid w:val="0038271D"/>
    <w:rPr>
      <w:rFonts w:ascii="Arial" w:eastAsia="Arial" w:hAnsi="Arial" w:cs="Arial"/>
      <w:sz w:val="18"/>
      <w:szCs w:val="18"/>
      <w:shd w:val="clear" w:color="auto" w:fill="FFFFFF"/>
    </w:rPr>
  </w:style>
  <w:style w:type="character" w:customStyle="1" w:styleId="a4">
    <w:name w:val="Подпись к таблице_"/>
    <w:basedOn w:val="a0"/>
    <w:link w:val="a5"/>
    <w:rsid w:val="0038271D"/>
    <w:rPr>
      <w:rFonts w:ascii="Arial" w:eastAsia="Arial" w:hAnsi="Arial" w:cs="Arial"/>
      <w:w w:val="90"/>
      <w:sz w:val="13"/>
      <w:szCs w:val="13"/>
      <w:shd w:val="clear" w:color="auto" w:fill="FFFFFF"/>
    </w:rPr>
  </w:style>
  <w:style w:type="character" w:customStyle="1" w:styleId="100">
    <w:name w:val="Подпись к таблице + Полужирный;Масштаб 100%"/>
    <w:basedOn w:val="a4"/>
    <w:rsid w:val="0038271D"/>
    <w:rPr>
      <w:rFonts w:ascii="Arial" w:eastAsia="Arial" w:hAnsi="Arial" w:cs="Arial"/>
      <w:b/>
      <w:bCs/>
      <w:w w:val="100"/>
      <w:sz w:val="13"/>
      <w:szCs w:val="13"/>
      <w:shd w:val="clear" w:color="auto" w:fill="FFFFFF"/>
    </w:rPr>
  </w:style>
  <w:style w:type="paragraph" w:customStyle="1" w:styleId="32">
    <w:name w:val="Подпись к таблице (3)"/>
    <w:basedOn w:val="a"/>
    <w:link w:val="31"/>
    <w:rsid w:val="0038271D"/>
    <w:pPr>
      <w:shd w:val="clear" w:color="auto" w:fill="FFFFFF"/>
      <w:spacing w:line="0" w:lineRule="atLeast"/>
    </w:pPr>
    <w:rPr>
      <w:rFonts w:ascii="Arial" w:eastAsia="Arial" w:hAnsi="Arial" w:cs="Arial"/>
      <w:sz w:val="18"/>
      <w:szCs w:val="18"/>
    </w:rPr>
  </w:style>
  <w:style w:type="paragraph" w:customStyle="1" w:styleId="a5">
    <w:name w:val="Подпись к таблице"/>
    <w:basedOn w:val="a"/>
    <w:link w:val="a4"/>
    <w:rsid w:val="0038271D"/>
    <w:pPr>
      <w:shd w:val="clear" w:color="auto" w:fill="FFFFFF"/>
      <w:spacing w:after="60" w:line="0" w:lineRule="atLeast"/>
    </w:pPr>
    <w:rPr>
      <w:rFonts w:ascii="Arial" w:eastAsia="Arial" w:hAnsi="Arial" w:cs="Arial"/>
      <w:w w:val="90"/>
      <w:sz w:val="13"/>
      <w:szCs w:val="13"/>
    </w:rPr>
  </w:style>
  <w:style w:type="character" w:customStyle="1" w:styleId="22">
    <w:name w:val="Заголовок №2 (2)_"/>
    <w:basedOn w:val="a0"/>
    <w:link w:val="220"/>
    <w:rsid w:val="00420D85"/>
    <w:rPr>
      <w:rFonts w:ascii="Arial" w:eastAsia="Arial" w:hAnsi="Arial" w:cs="Arial"/>
      <w:sz w:val="18"/>
      <w:szCs w:val="18"/>
      <w:shd w:val="clear" w:color="auto" w:fill="FFFFFF"/>
    </w:rPr>
  </w:style>
  <w:style w:type="paragraph" w:customStyle="1" w:styleId="220">
    <w:name w:val="Заголовок №2 (2)"/>
    <w:basedOn w:val="a"/>
    <w:link w:val="22"/>
    <w:rsid w:val="00420D85"/>
    <w:pPr>
      <w:shd w:val="clear" w:color="auto" w:fill="FFFFFF"/>
      <w:spacing w:after="60" w:line="0" w:lineRule="atLeast"/>
      <w:outlineLvl w:val="1"/>
    </w:pPr>
    <w:rPr>
      <w:rFonts w:ascii="Arial" w:eastAsia="Arial" w:hAnsi="Arial" w:cs="Arial"/>
      <w:sz w:val="18"/>
      <w:szCs w:val="18"/>
    </w:rPr>
  </w:style>
  <w:style w:type="character" w:customStyle="1" w:styleId="320">
    <w:name w:val="Заголовок №3 (2)_"/>
    <w:basedOn w:val="a0"/>
    <w:link w:val="321"/>
    <w:rsid w:val="00420D85"/>
    <w:rPr>
      <w:rFonts w:ascii="Times New Roman" w:eastAsia="Times New Roman" w:hAnsi="Times New Roman" w:cs="Times New Roman"/>
      <w:sz w:val="19"/>
      <w:szCs w:val="19"/>
      <w:shd w:val="clear" w:color="auto" w:fill="FFFFFF"/>
    </w:rPr>
  </w:style>
  <w:style w:type="character" w:customStyle="1" w:styleId="10">
    <w:name w:val="Основной текст (10)_"/>
    <w:basedOn w:val="a0"/>
    <w:link w:val="101"/>
    <w:rsid w:val="00420D85"/>
    <w:rPr>
      <w:rFonts w:ascii="Times New Roman" w:eastAsia="Times New Roman" w:hAnsi="Times New Roman" w:cs="Times New Roman"/>
      <w:sz w:val="19"/>
      <w:szCs w:val="19"/>
      <w:shd w:val="clear" w:color="auto" w:fill="FFFFFF"/>
    </w:rPr>
  </w:style>
  <w:style w:type="paragraph" w:customStyle="1" w:styleId="321">
    <w:name w:val="Заголовок №3 (2)"/>
    <w:basedOn w:val="a"/>
    <w:link w:val="320"/>
    <w:rsid w:val="00420D85"/>
    <w:pPr>
      <w:shd w:val="clear" w:color="auto" w:fill="FFFFFF"/>
      <w:spacing w:before="180" w:line="240" w:lineRule="exact"/>
      <w:ind w:firstLine="280"/>
      <w:jc w:val="both"/>
      <w:outlineLvl w:val="2"/>
    </w:pPr>
    <w:rPr>
      <w:rFonts w:ascii="Times New Roman" w:eastAsia="Times New Roman" w:hAnsi="Times New Roman" w:cs="Times New Roman"/>
      <w:sz w:val="19"/>
      <w:szCs w:val="19"/>
    </w:rPr>
  </w:style>
  <w:style w:type="paragraph" w:customStyle="1" w:styleId="101">
    <w:name w:val="Основной текст (10)"/>
    <w:basedOn w:val="a"/>
    <w:link w:val="10"/>
    <w:rsid w:val="00420D85"/>
    <w:pPr>
      <w:shd w:val="clear" w:color="auto" w:fill="FFFFFF"/>
      <w:spacing w:line="240" w:lineRule="exact"/>
      <w:ind w:firstLine="280"/>
      <w:jc w:val="both"/>
    </w:pPr>
    <w:rPr>
      <w:rFonts w:ascii="Times New Roman" w:eastAsia="Times New Roman" w:hAnsi="Times New Roman" w:cs="Times New Roman"/>
      <w:sz w:val="19"/>
      <w:szCs w:val="19"/>
    </w:rPr>
  </w:style>
  <w:style w:type="paragraph" w:styleId="a6">
    <w:name w:val="header"/>
    <w:basedOn w:val="a"/>
    <w:link w:val="a7"/>
    <w:uiPriority w:val="99"/>
    <w:semiHidden/>
    <w:unhideWhenUsed/>
    <w:rsid w:val="00080DA2"/>
    <w:pPr>
      <w:tabs>
        <w:tab w:val="center" w:pos="4677"/>
        <w:tab w:val="right" w:pos="9355"/>
      </w:tabs>
    </w:pPr>
  </w:style>
  <w:style w:type="character" w:customStyle="1" w:styleId="a7">
    <w:name w:val="Верхний колонтитул Знак"/>
    <w:basedOn w:val="a0"/>
    <w:link w:val="a6"/>
    <w:uiPriority w:val="99"/>
    <w:semiHidden/>
    <w:rsid w:val="00080DA2"/>
  </w:style>
  <w:style w:type="paragraph" w:styleId="a8">
    <w:name w:val="footer"/>
    <w:basedOn w:val="a"/>
    <w:link w:val="a9"/>
    <w:uiPriority w:val="99"/>
    <w:unhideWhenUsed/>
    <w:rsid w:val="00080DA2"/>
    <w:pPr>
      <w:tabs>
        <w:tab w:val="center" w:pos="4677"/>
        <w:tab w:val="right" w:pos="9355"/>
      </w:tabs>
    </w:pPr>
  </w:style>
  <w:style w:type="character" w:customStyle="1" w:styleId="a9">
    <w:name w:val="Нижний колонтитул Знак"/>
    <w:basedOn w:val="a0"/>
    <w:link w:val="a8"/>
    <w:uiPriority w:val="99"/>
    <w:rsid w:val="00080DA2"/>
  </w:style>
  <w:style w:type="paragraph" w:customStyle="1" w:styleId="Default">
    <w:name w:val="Default"/>
    <w:rsid w:val="00545716"/>
    <w:pPr>
      <w:autoSpaceDE w:val="0"/>
      <w:autoSpaceDN w:val="0"/>
      <w:adjustRightInd w:val="0"/>
    </w:pPr>
    <w:rPr>
      <w:rFonts w:ascii="Arial" w:hAnsi="Arial" w:cs="Arial"/>
      <w:color w:val="000000"/>
      <w:sz w:val="24"/>
      <w:szCs w:val="24"/>
    </w:rPr>
  </w:style>
  <w:style w:type="paragraph" w:styleId="aa">
    <w:name w:val="List Paragraph"/>
    <w:basedOn w:val="a"/>
    <w:uiPriority w:val="34"/>
    <w:qFormat/>
    <w:rsid w:val="00545716"/>
    <w:pPr>
      <w:ind w:left="720"/>
      <w:contextualSpacing/>
    </w:pPr>
  </w:style>
  <w:style w:type="character" w:customStyle="1" w:styleId="12">
    <w:name w:val="Основной текст (12)_"/>
    <w:basedOn w:val="a0"/>
    <w:link w:val="120"/>
    <w:rsid w:val="00647716"/>
    <w:rPr>
      <w:rFonts w:ascii="Arial" w:eastAsia="Arial" w:hAnsi="Arial" w:cs="Arial"/>
      <w:sz w:val="17"/>
      <w:szCs w:val="17"/>
      <w:shd w:val="clear" w:color="auto" w:fill="FFFFFF"/>
    </w:rPr>
  </w:style>
  <w:style w:type="character" w:customStyle="1" w:styleId="5100">
    <w:name w:val="Основной текст (5) + Курсив;Масштаб 100%"/>
    <w:basedOn w:val="5"/>
    <w:rsid w:val="00647716"/>
    <w:rPr>
      <w:rFonts w:ascii="Arial" w:eastAsia="Arial" w:hAnsi="Arial" w:cs="Arial"/>
      <w:b w:val="0"/>
      <w:bCs w:val="0"/>
      <w:i/>
      <w:iCs/>
      <w:smallCaps w:val="0"/>
      <w:strike w:val="0"/>
      <w:spacing w:val="0"/>
      <w:w w:val="100"/>
      <w:sz w:val="13"/>
      <w:szCs w:val="13"/>
      <w:shd w:val="clear" w:color="auto" w:fill="FFFFFF"/>
      <w:lang w:val="en-US"/>
    </w:rPr>
  </w:style>
  <w:style w:type="paragraph" w:customStyle="1" w:styleId="120">
    <w:name w:val="Основной текст (12)"/>
    <w:basedOn w:val="a"/>
    <w:link w:val="12"/>
    <w:rsid w:val="00647716"/>
    <w:pPr>
      <w:shd w:val="clear" w:color="auto" w:fill="FFFFFF"/>
      <w:spacing w:line="0" w:lineRule="atLeast"/>
    </w:pPr>
    <w:rPr>
      <w:rFonts w:ascii="Arial" w:eastAsia="Arial" w:hAnsi="Arial" w:cs="Arial"/>
      <w:sz w:val="17"/>
      <w:szCs w:val="17"/>
    </w:rPr>
  </w:style>
  <w:style w:type="character" w:customStyle="1" w:styleId="39pt">
    <w:name w:val="Заголовок №3 + 9 pt"/>
    <w:basedOn w:val="3"/>
    <w:rsid w:val="008B64F5"/>
    <w:rPr>
      <w:rFonts w:ascii="Arial" w:eastAsia="Arial" w:hAnsi="Arial" w:cs="Arial"/>
      <w:b w:val="0"/>
      <w:bCs w:val="0"/>
      <w:i w:val="0"/>
      <w:iCs w:val="0"/>
      <w:smallCaps w:val="0"/>
      <w:strike w:val="0"/>
      <w:spacing w:val="0"/>
      <w:sz w:val="18"/>
      <w:szCs w:val="18"/>
      <w:shd w:val="clear" w:color="auto" w:fill="FFFFFF"/>
    </w:rPr>
  </w:style>
  <w:style w:type="character" w:customStyle="1" w:styleId="690">
    <w:name w:val="Основной текст (6) + Не полужирный;Масштаб 90%"/>
    <w:basedOn w:val="6"/>
    <w:rsid w:val="008B64F5"/>
    <w:rPr>
      <w:rFonts w:ascii="Arial" w:eastAsia="Arial" w:hAnsi="Arial" w:cs="Arial"/>
      <w:b/>
      <w:bCs/>
      <w:i w:val="0"/>
      <w:iCs w:val="0"/>
      <w:smallCaps w:val="0"/>
      <w:strike w:val="0"/>
      <w:spacing w:val="0"/>
      <w:w w:val="90"/>
      <w:sz w:val="13"/>
      <w:szCs w:val="13"/>
      <w:shd w:val="clear" w:color="auto" w:fill="FFFFFF"/>
    </w:rPr>
  </w:style>
  <w:style w:type="character" w:customStyle="1" w:styleId="51000">
    <w:name w:val="Основной текст (5) + Полужирный;Масштаб 100%"/>
    <w:basedOn w:val="5"/>
    <w:rsid w:val="008B64F5"/>
    <w:rPr>
      <w:rFonts w:ascii="Arial" w:eastAsia="Arial" w:hAnsi="Arial" w:cs="Arial"/>
      <w:b/>
      <w:bCs/>
      <w:i w:val="0"/>
      <w:iCs w:val="0"/>
      <w:smallCaps w:val="0"/>
      <w:strike w:val="0"/>
      <w:spacing w:val="0"/>
      <w:w w:val="100"/>
      <w:sz w:val="13"/>
      <w:szCs w:val="13"/>
      <w:shd w:val="clear" w:color="auto" w:fill="FFFFFF"/>
    </w:rPr>
  </w:style>
  <w:style w:type="table" w:styleId="ab">
    <w:name w:val="Table Grid"/>
    <w:basedOn w:val="a1"/>
    <w:uiPriority w:val="59"/>
    <w:rsid w:val="00DD0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rsid w:val="003A4F78"/>
    <w:rPr>
      <w:rFonts w:ascii="Arial" w:eastAsia="Arial" w:hAnsi="Arial" w:cs="Arial"/>
      <w:b w:val="0"/>
      <w:bCs w:val="0"/>
      <w:i w:val="0"/>
      <w:iCs w:val="0"/>
      <w:smallCaps w:val="0"/>
      <w:strike w:val="0"/>
      <w:spacing w:val="0"/>
      <w:sz w:val="19"/>
      <w:szCs w:val="19"/>
    </w:rPr>
  </w:style>
  <w:style w:type="character" w:customStyle="1" w:styleId="23">
    <w:name w:val="Заголовок №2"/>
    <w:basedOn w:val="21"/>
    <w:rsid w:val="003A4F78"/>
    <w:rPr>
      <w:rFonts w:ascii="Arial" w:eastAsia="Arial" w:hAnsi="Arial" w:cs="Arial"/>
      <w:b w:val="0"/>
      <w:bCs w:val="0"/>
      <w:i w:val="0"/>
      <w:iCs w:val="0"/>
      <w:smallCaps w:val="0"/>
      <w:strike w:val="0"/>
      <w:spacing w:val="0"/>
      <w:sz w:val="19"/>
      <w:szCs w:val="19"/>
    </w:rPr>
  </w:style>
  <w:style w:type="character" w:customStyle="1" w:styleId="4">
    <w:name w:val="Основной текст (4)_"/>
    <w:basedOn w:val="a0"/>
    <w:link w:val="40"/>
    <w:rsid w:val="003A4F78"/>
    <w:rPr>
      <w:rFonts w:ascii="Arial" w:eastAsia="Arial" w:hAnsi="Arial" w:cs="Arial"/>
      <w:w w:val="90"/>
      <w:sz w:val="16"/>
      <w:szCs w:val="16"/>
      <w:shd w:val="clear" w:color="auto" w:fill="FFFFFF"/>
    </w:rPr>
  </w:style>
  <w:style w:type="paragraph" w:customStyle="1" w:styleId="40">
    <w:name w:val="Основной текст (4)"/>
    <w:basedOn w:val="a"/>
    <w:link w:val="4"/>
    <w:rsid w:val="003A4F78"/>
    <w:pPr>
      <w:shd w:val="clear" w:color="auto" w:fill="FFFFFF"/>
      <w:spacing w:before="120" w:line="197" w:lineRule="exact"/>
      <w:jc w:val="both"/>
    </w:pPr>
    <w:rPr>
      <w:rFonts w:ascii="Arial" w:eastAsia="Arial" w:hAnsi="Arial" w:cs="Arial"/>
      <w:w w:val="90"/>
      <w:sz w:val="16"/>
      <w:szCs w:val="16"/>
    </w:rPr>
  </w:style>
  <w:style w:type="paragraph" w:styleId="ac">
    <w:name w:val="Normal (Web)"/>
    <w:basedOn w:val="a"/>
    <w:uiPriority w:val="99"/>
    <w:rsid w:val="00B24775"/>
    <w:pPr>
      <w:spacing w:before="100" w:beforeAutospacing="1" w:after="100" w:afterAutospacing="1"/>
    </w:pPr>
    <w:rPr>
      <w:rFonts w:ascii="Times New Roman" w:eastAsia="Times New Roman" w:hAnsi="Times New Roman" w:cs="Times New Roman"/>
      <w:sz w:val="24"/>
      <w:szCs w:val="24"/>
      <w:lang w:eastAsia="ru-RU"/>
    </w:rPr>
  </w:style>
  <w:style w:type="character" w:styleId="ad">
    <w:name w:val="Hyperlink"/>
    <w:basedOn w:val="a0"/>
    <w:uiPriority w:val="99"/>
    <w:unhideWhenUsed/>
    <w:rsid w:val="003741CF"/>
    <w:rPr>
      <w:color w:val="0000FF" w:themeColor="hyperlink"/>
      <w:u w:val="single"/>
    </w:rPr>
  </w:style>
  <w:style w:type="character" w:customStyle="1" w:styleId="16">
    <w:name w:val="Основной текст (16)_"/>
    <w:basedOn w:val="a0"/>
    <w:link w:val="160"/>
    <w:rsid w:val="00211FFA"/>
    <w:rPr>
      <w:rFonts w:ascii="Arial" w:eastAsia="Arial" w:hAnsi="Arial" w:cs="Arial"/>
      <w:w w:val="90"/>
      <w:sz w:val="11"/>
      <w:szCs w:val="11"/>
      <w:shd w:val="clear" w:color="auto" w:fill="FFFFFF"/>
      <w:lang w:val="en-US"/>
    </w:rPr>
  </w:style>
  <w:style w:type="paragraph" w:customStyle="1" w:styleId="160">
    <w:name w:val="Основной текст (16)"/>
    <w:basedOn w:val="a"/>
    <w:link w:val="16"/>
    <w:rsid w:val="00211FFA"/>
    <w:pPr>
      <w:shd w:val="clear" w:color="auto" w:fill="FFFFFF"/>
      <w:spacing w:line="178" w:lineRule="exact"/>
      <w:ind w:hanging="280"/>
      <w:jc w:val="both"/>
    </w:pPr>
    <w:rPr>
      <w:rFonts w:ascii="Arial" w:eastAsia="Arial" w:hAnsi="Arial" w:cs="Arial"/>
      <w:w w:val="90"/>
      <w:sz w:val="11"/>
      <w:szCs w:val="11"/>
      <w:lang w:val="en-US"/>
    </w:rPr>
  </w:style>
  <w:style w:type="paragraph" w:styleId="ae">
    <w:name w:val="Balloon Text"/>
    <w:basedOn w:val="a"/>
    <w:link w:val="af"/>
    <w:uiPriority w:val="99"/>
    <w:semiHidden/>
    <w:unhideWhenUsed/>
    <w:rsid w:val="006C5056"/>
    <w:rPr>
      <w:rFonts w:ascii="Tahoma" w:hAnsi="Tahoma" w:cs="Tahoma"/>
      <w:sz w:val="16"/>
      <w:szCs w:val="16"/>
    </w:rPr>
  </w:style>
  <w:style w:type="character" w:customStyle="1" w:styleId="af">
    <w:name w:val="Текст выноски Знак"/>
    <w:basedOn w:val="a0"/>
    <w:link w:val="ae"/>
    <w:uiPriority w:val="99"/>
    <w:semiHidden/>
    <w:rsid w:val="006C50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eurheartj/ehy340" TargetMode="External"/><Relationship Id="rId5" Type="http://schemas.openxmlformats.org/officeDocument/2006/relationships/webSettings" Target="webSettings.xml"/><Relationship Id="rId10" Type="http://schemas.openxmlformats.org/officeDocument/2006/relationships/hyperlink" Target="http://scardio.ru/content/Guidelines/Rekomendation-3_2018.pdf"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F0B66-AEC2-426D-946D-A0F182C5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3036</Words>
  <Characters>17310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OKD</Company>
  <LinksUpToDate>false</LinksUpToDate>
  <CharactersWithSpaces>20306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Милованова Елена Владимировна</dc:creator>
  <cp:lastModifiedBy>astrakhantseva</cp:lastModifiedBy>
  <cp:revision>6</cp:revision>
  <cp:lastPrinted>2018-09-21T08:40:00Z</cp:lastPrinted>
  <dcterms:created xsi:type="dcterms:W3CDTF">2018-10-05T07:01:00Z</dcterms:created>
  <dcterms:modified xsi:type="dcterms:W3CDTF">2018-10-07T12:02:00Z</dcterms:modified>
</cp:coreProperties>
</file>