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DF" w:rsidRDefault="00D913D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913DF" w:rsidRDefault="00D913DF">
      <w:pPr>
        <w:pStyle w:val="ConsPlusNormal"/>
        <w:jc w:val="both"/>
        <w:outlineLvl w:val="0"/>
      </w:pPr>
    </w:p>
    <w:p w:rsidR="00D913DF" w:rsidRDefault="00D913DF">
      <w:pPr>
        <w:pStyle w:val="ConsPlusNormal"/>
        <w:outlineLvl w:val="0"/>
      </w:pPr>
      <w:r>
        <w:t>Зарегистрировано в Минюсте России 22 марта 2013 г. N 27833</w:t>
      </w:r>
    </w:p>
    <w:p w:rsidR="00D913DF" w:rsidRDefault="00D913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13DF" w:rsidRDefault="00D913DF">
      <w:pPr>
        <w:pStyle w:val="ConsPlusNormal"/>
      </w:pPr>
    </w:p>
    <w:p w:rsidR="00D913DF" w:rsidRDefault="00D913DF">
      <w:pPr>
        <w:pStyle w:val="ConsPlusTitle"/>
        <w:jc w:val="center"/>
      </w:pPr>
      <w:r>
        <w:t>МИНИСТЕРСТВО ЗДРАВООХРАНЕНИЯ РОССИЙСКОЙ ФЕДЕРАЦИИ</w:t>
      </w:r>
    </w:p>
    <w:p w:rsidR="00D913DF" w:rsidRDefault="00D913DF">
      <w:pPr>
        <w:pStyle w:val="ConsPlusTitle"/>
        <w:jc w:val="center"/>
      </w:pPr>
    </w:p>
    <w:p w:rsidR="00D913DF" w:rsidRDefault="00D913DF">
      <w:pPr>
        <w:pStyle w:val="ConsPlusTitle"/>
        <w:jc w:val="center"/>
      </w:pPr>
      <w:r>
        <w:t>ПРИКАЗ</w:t>
      </w:r>
    </w:p>
    <w:p w:rsidR="00D913DF" w:rsidRDefault="00D913DF">
      <w:pPr>
        <w:pStyle w:val="ConsPlusTitle"/>
        <w:jc w:val="center"/>
      </w:pPr>
      <w:r>
        <w:t>от 31 октября 2012 г. N 560н</w:t>
      </w:r>
    </w:p>
    <w:p w:rsidR="00D913DF" w:rsidRDefault="00D913DF">
      <w:pPr>
        <w:pStyle w:val="ConsPlusTitle"/>
        <w:jc w:val="center"/>
      </w:pPr>
    </w:p>
    <w:p w:rsidR="00D913DF" w:rsidRDefault="00D913DF">
      <w:pPr>
        <w:pStyle w:val="ConsPlusTitle"/>
        <w:jc w:val="center"/>
      </w:pPr>
      <w:r>
        <w:t>ОБ УТВЕРЖДЕНИИ ПОРЯДКА</w:t>
      </w:r>
    </w:p>
    <w:p w:rsidR="00D913DF" w:rsidRDefault="00D913DF">
      <w:pPr>
        <w:pStyle w:val="ConsPlusTitle"/>
        <w:jc w:val="center"/>
      </w:pPr>
      <w:r>
        <w:t>ОКАЗАНИЯ МЕДИЦИНСКОЙ ПОМОЩИ ПО ПРОФИЛЮ "ДЕТСКАЯ ОНКОЛОГИЯ"</w:t>
      </w:r>
    </w:p>
    <w:p w:rsidR="00D913DF" w:rsidRDefault="00D913D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13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02.09.2013 </w:t>
            </w:r>
            <w:hyperlink r:id="rId5" w:history="1">
              <w:r>
                <w:rPr>
                  <w:color w:val="0000FF"/>
                </w:rPr>
                <w:t>N 608н</w:t>
              </w:r>
            </w:hyperlink>
            <w:r>
              <w:rPr>
                <w:color w:val="392C69"/>
              </w:rPr>
              <w:t>,</w:t>
            </w:r>
          </w:p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04.07.2017 </w:t>
            </w:r>
            <w:hyperlink r:id="rId6" w:history="1">
              <w:r>
                <w:rPr>
                  <w:color w:val="0000FF"/>
                </w:rPr>
                <w:t>N 380н</w:t>
              </w:r>
            </w:hyperlink>
            <w:r>
              <w:rPr>
                <w:color w:val="392C69"/>
              </w:rPr>
              <w:t xml:space="preserve">, от 21.02.2020 </w:t>
            </w:r>
            <w:hyperlink r:id="rId7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</w:tr>
    </w:tbl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ст. 3446) приказываю: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"детская онкология".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D913DF" w:rsidRDefault="00D913DF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20 апреля 2010 г. N 255н "Об утверждении Порядка оказания медицинской помощи детям с онкологическими заболеваниями" (зарегистрирован Министерством юстиции Российской Федерации 13 мая 2010 г., регистрационный N 17209);</w:t>
      </w:r>
    </w:p>
    <w:p w:rsidR="00D913DF" w:rsidRDefault="00D913DF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7 июня 2010 г. N 424н "О внесении изменений в приказ Министерства здравоохранения и социального развития Российской Федерации от 20 апреля 2010 г. N 255н "Об утверждении Порядка оказания медицинской помощи детям с онкологическими заболеваниями" (зарегистрирован Министерством юстиции Российской Федерации 13 июля 2010 г., регистрационный N 17797).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jc w:val="right"/>
      </w:pPr>
      <w:r>
        <w:t>Министр</w:t>
      </w:r>
    </w:p>
    <w:p w:rsidR="00D913DF" w:rsidRDefault="00D913DF">
      <w:pPr>
        <w:pStyle w:val="ConsPlusNormal"/>
        <w:jc w:val="right"/>
      </w:pPr>
      <w:r>
        <w:t>В.И.СКВОРЦОВА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jc w:val="right"/>
        <w:outlineLvl w:val="0"/>
      </w:pPr>
      <w:r>
        <w:t>Приложение</w:t>
      </w:r>
    </w:p>
    <w:p w:rsidR="00D913DF" w:rsidRDefault="00D913DF">
      <w:pPr>
        <w:pStyle w:val="ConsPlusNormal"/>
        <w:jc w:val="right"/>
      </w:pPr>
      <w:r>
        <w:t>к приказу Министерства здравоохранения</w:t>
      </w:r>
    </w:p>
    <w:p w:rsidR="00D913DF" w:rsidRDefault="00D913DF">
      <w:pPr>
        <w:pStyle w:val="ConsPlusNormal"/>
        <w:jc w:val="right"/>
      </w:pPr>
      <w:r>
        <w:t>Российской Федерации</w:t>
      </w:r>
    </w:p>
    <w:p w:rsidR="00D913DF" w:rsidRDefault="00D913DF">
      <w:pPr>
        <w:pStyle w:val="ConsPlusNormal"/>
        <w:jc w:val="right"/>
      </w:pPr>
      <w:r>
        <w:t>от 31 октября 2012 г. N 560н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Title"/>
        <w:jc w:val="center"/>
      </w:pPr>
      <w:bookmarkStart w:id="0" w:name="P33"/>
      <w:bookmarkEnd w:id="0"/>
      <w:r>
        <w:t>ПОРЯДОК</w:t>
      </w:r>
    </w:p>
    <w:p w:rsidR="00D913DF" w:rsidRDefault="00D913DF">
      <w:pPr>
        <w:pStyle w:val="ConsPlusTitle"/>
        <w:jc w:val="center"/>
      </w:pPr>
      <w:r>
        <w:t>ОКАЗАНИЯ МЕДИЦИНСКОЙ ПОМОЩИ ПО ПРОФИЛЮ "ДЕТСКАЯ ОНКОЛОГИЯ"</w:t>
      </w:r>
    </w:p>
    <w:p w:rsidR="00D913DF" w:rsidRDefault="00D913D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13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02.09.2013 </w:t>
            </w:r>
            <w:hyperlink r:id="rId11" w:history="1">
              <w:r>
                <w:rPr>
                  <w:color w:val="0000FF"/>
                </w:rPr>
                <w:t>N 608н</w:t>
              </w:r>
            </w:hyperlink>
            <w:r>
              <w:rPr>
                <w:color w:val="392C69"/>
              </w:rPr>
              <w:t>,</w:t>
            </w:r>
          </w:p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04.07.2017 </w:t>
            </w:r>
            <w:hyperlink r:id="rId12" w:history="1">
              <w:r>
                <w:rPr>
                  <w:color w:val="0000FF"/>
                </w:rPr>
                <w:t>N 380н</w:t>
              </w:r>
            </w:hyperlink>
            <w:r>
              <w:rPr>
                <w:color w:val="392C69"/>
              </w:rPr>
              <w:t xml:space="preserve">, от 21.02.2020 </w:t>
            </w:r>
            <w:hyperlink r:id="rId13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</w:tr>
    </w:tbl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  <w:r>
        <w:t xml:space="preserve">1. Настоящий Порядок устанавливает правила оказания медицинской помощи детям по профилю "детская онкология" (далее - дети) в медицинских организациях. Оказание медицинской помощи по профилю "детская онкология" включает в себя оказание медицинской помощи больным со злокачественными заболеваниями, в том числе по кодам </w:t>
      </w:r>
      <w:hyperlink r:id="rId14" w:history="1">
        <w:r>
          <w:rPr>
            <w:color w:val="0000FF"/>
          </w:rPr>
          <w:t>МКБ-10</w:t>
        </w:r>
      </w:hyperlink>
      <w:r>
        <w:t xml:space="preserve"> &lt;*&gt;: С00-С97.</w:t>
      </w:r>
    </w:p>
    <w:p w:rsidR="00D913DF" w:rsidRDefault="00D913DF">
      <w:pPr>
        <w:pStyle w:val="ConsPlusNormal"/>
        <w:jc w:val="both"/>
      </w:pPr>
      <w:r>
        <w:t xml:space="preserve">(п. 1 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Минздрава России от 02.09.2013 N 608н)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&lt;*&gt; Международная статистическая </w:t>
      </w:r>
      <w:hyperlink r:id="rId16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 пересмотра.</w:t>
      </w:r>
    </w:p>
    <w:p w:rsidR="00D913DF" w:rsidRDefault="00D913DF">
      <w:pPr>
        <w:pStyle w:val="ConsPlusNormal"/>
        <w:jc w:val="both"/>
      </w:pPr>
      <w:r>
        <w:t xml:space="preserve">(сноска введена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Минздрава России от 02.09.2013 N 608н)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  <w:r>
        <w:t>2. Медицинская помощь детям оказывается в виде: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паллиативной медицинской помощи.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4. Первичная медико-санитарная помощь детям включает в себя мероприятия по профилактике онкологических заболеваний, диагностике, лечению заболеваний и состояний, медицинской реабилитации, формированию здорового образа жизни, санитарно-гигиеническому просвещению детей.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включает: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lastRenderedPageBreak/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детям осуществляется врачом - детским онкологом.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6. При подозрении или выявлении у детей онкологических заболеваний врачи-педиатры участковые, врачи общей практики (семейные врачи) направляют детей на консультацию к врачу - детскому онкологу детского онкологического кабинета медицинской организации.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В случае выявления у детей онкологических заболеваний врач - детский онколог детского онкологического кабинета уведомляет организационно-методический отдел онкологического диспансера о постановке детей на учет.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Консультация врача-детского онколога детского онкологического кабинета медицинской организации должна быть проведена не позднее 5 рабочих дней с даты выдачи направления на консультацию.</w:t>
      </w:r>
    </w:p>
    <w:p w:rsidR="00D913DF" w:rsidRDefault="00D913DF">
      <w:pPr>
        <w:pStyle w:val="ConsPlusNormal"/>
        <w:jc w:val="both"/>
      </w:pPr>
      <w:r>
        <w:t xml:space="preserve">(абзац введен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Минздрава России от 04.07.2017 N 380н)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При наличии медицинских показаний для взятия биопсийного (операционного) материала, проведения иных диагностических исследований дети направляются врачом-детским онкологом детского онкологического кабинета в медицинскую организацию, оказывающую медицинскую помощь детям с онкологическими заболеваниями.</w:t>
      </w:r>
    </w:p>
    <w:p w:rsidR="00D913DF" w:rsidRDefault="00D913DF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Приказом</w:t>
        </w:r>
      </w:hyperlink>
      <w:r>
        <w:t xml:space="preserve"> Минздрава России от 04.07.2017 N 380н)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Врач-детский онколог медицинской организации, оказывающей медицинскую помощь детям с онкологическими заболеваниями, в течение одного дня с момента установления предварительного диагноза злокачественного новообразования организует взятие биопсийного (операционного) материала с учетом клинических рекомендаций (протоколов лечения) по вопросам оказания медицинской помощи, консервацию в 10%-ном растворе нейтрального формалина и направление в патолого-анатомическое бюро (отделение) с приложением направления на прижизненное патолого-анатомическое исследование биопсийного (операционного) материала по </w:t>
      </w:r>
      <w:hyperlink r:id="rId20" w:history="1">
        <w:r>
          <w:rPr>
            <w:color w:val="0000FF"/>
          </w:rPr>
          <w:t>форме</w:t>
        </w:r>
      </w:hyperlink>
      <w:r>
        <w:t xml:space="preserve"> согласно приложению N 2 к приказу Министерства здравоохранения Российской Федерации от 24 марта 2016 г. N 179н "О Правилах проведения патолого-анатомических исследований" (зарегистрирован Министерством юстиции Российской Федерации 14 апреля 2016 г., регистрационный N 41799), а также организует направление детей для выполнения иных диагностических исследований, необходимых для установления диагноза, распространенности онкологического процесса и стадирования заболевания.</w:t>
      </w:r>
    </w:p>
    <w:p w:rsidR="00D913DF" w:rsidRDefault="00D913DF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Приказом</w:t>
        </w:r>
      </w:hyperlink>
      <w:r>
        <w:t xml:space="preserve"> Минздрава России от 04.07.2017 N 380н)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Срок выполнения патолого-анатомических исследований, необходимых для гистологической верификации злокачественного новообразования, не должен превышать 15 рабочих дней с даты поступления биопсийного (операционного) материала в патолого-анатомическое бюро (отделение).</w:t>
      </w:r>
    </w:p>
    <w:p w:rsidR="00D913DF" w:rsidRDefault="00D913DF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Приказом</w:t>
        </w:r>
      </w:hyperlink>
      <w:r>
        <w:t xml:space="preserve"> Минздрава России от 04.07.2017 N 380н)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7. Скорая, в том числе скорая специализированная, медицинская помощь детям оказывается в соответствии с </w:t>
      </w:r>
      <w:hyperlink r:id="rId2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 с изменениями, внесенными приказами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41353), от 5 мая 2016 г. N 283н (зарегистрирован Министерством юстиции Российской Федерации 26 мая 2016 г., регистрационный N 42283).</w:t>
      </w:r>
    </w:p>
    <w:p w:rsidR="00D913DF" w:rsidRDefault="00D913DF">
      <w:pPr>
        <w:pStyle w:val="ConsPlusNormal"/>
        <w:jc w:val="both"/>
      </w:pPr>
      <w:r>
        <w:lastRenderedPageBreak/>
        <w:t xml:space="preserve">(п. 7 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Минздрава России от 04.07.2017 N 380н)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9.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10. 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11. При наличии медицинских показаний после устранения угрожающих жизни состояний дети переводятся в детское онкологическое отделение (койки) медицинской организации для оказания специализированной медицинской помощи.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12.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 - детскими онкологами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Срок начала оказания специализированной, за исключением высокотехнологичной, медицинской помощи детям с онкологическими заболеваниями в медицинской организации, оказывающей медицинскую помощь детям с онкологическими заболеваниями, не должен превышать 10 календарных дней с даты гистологической верификации злокачественного новообразования или 15 календарных дней с даты установления предварительного диагноза злокачественного новообразования (в случае отсутствия медицинских показаний для проведения патолого-анатомических исследований в амбулаторных условиях).</w:t>
      </w:r>
    </w:p>
    <w:p w:rsidR="00D913DF" w:rsidRDefault="00D913DF">
      <w:pPr>
        <w:pStyle w:val="ConsPlusNormal"/>
        <w:jc w:val="both"/>
      </w:pPr>
      <w:r>
        <w:t xml:space="preserve">(абзац введен </w:t>
      </w:r>
      <w:hyperlink r:id="rId25" w:history="1">
        <w:r>
          <w:rPr>
            <w:color w:val="0000FF"/>
          </w:rPr>
          <w:t>Приказом</w:t>
        </w:r>
      </w:hyperlink>
      <w:r>
        <w:t xml:space="preserve"> Минздрава России от 04.07.2017 N 380н)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13. При наличии медицинских показаний лечение детей проводится с привлечением врачей-специалистов по специальностям, предусмотренным </w:t>
      </w:r>
      <w:hyperlink r:id="rId26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14. При наличии медицинских показаний проведение лучевой терапии детям осуществляется в районном (областном, окружном) онкологическом диспансере.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15. Дети проходят пожизненное диспансерное наблюдение. Если течение заболевания не требует изменения тактики ведения детей, диспансерные осмотры после проведенного лечения осуществляются: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в течение первого года - один раз в три месяца;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в течение второго года - один раз в шесть месяцев;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в дальнейшем - один раз в год.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lastRenderedPageBreak/>
        <w:t>16. Плановая онкологическая помощь детям оказывается при проведении профилактических мероприятий, при заболеваниях и состояниях, не сопровождающихся угрозой жизни детей, не требующих экстренной или неотложной помощи, отсрочка оказания которой на определенное время не повлечет за собой ухудшение состояния детей, угрозу их жизни и здоровью.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17. Оказание специализированной, за исключением высокотехнологичной, медицинской помощи осуществляется в медицинских организациях и иных организациях, подведомственных федеральным органам исполнительной власти, в соответствии с </w:t>
      </w:r>
      <w:hyperlink r:id="rId27" w:history="1">
        <w:r>
          <w:rPr>
            <w:color w:val="0000FF"/>
          </w:rPr>
          <w:t>Порядком</w:t>
        </w:r>
      </w:hyperlink>
      <w:r>
        <w:t xml:space="preserve"> направления пациентов в медицинские организации и иные организации, подведомственные федеральным органам исполнительной власти, для оказания специализированной (за исключением высокотехнологичной) медицинской помощи, предусмотренным приложением к Положению об организации оказания специализированной, в том числе высокотехнологичной, медицинской помощи, утвержденному приказом Министерства здравоохранения Российской Федерации от 2 декабря 2014 г. N 796н (зарегистрирован Министерством юстиции Российской Федерации 2 февраля 2015 г., регистрационный N 35821),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 w:rsidR="00D913DF" w:rsidRDefault="00D913DF">
      <w:pPr>
        <w:pStyle w:val="ConsPlusNormal"/>
        <w:jc w:val="both"/>
      </w:pPr>
      <w:r>
        <w:t xml:space="preserve">(п. 17 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Минздрава России от 04.07.2017 N 380н)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18. При наличии у детей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29" w:history="1">
        <w:r>
          <w:rPr>
            <w:color w:val="0000FF"/>
          </w:rPr>
          <w:t>Порядком</w:t>
        </w:r>
      </w:hyperlink>
      <w:r>
        <w:t xml:space="preserve"> организации оказания высокотехнологичной медицинской помощи с применением специализированной информационной системы, утвержденным приказом Министерства здравоохранения Российской Федерации от 29 декабря 2014 г. N 930н (зарегистрирован Министерством юстиции Российской Федерации 31 декабря 2014 г., регистрационный N 35499), с изменениями, внесенными приказами Министерства здравоохранения Российской Федерации от 29 мая 2015 г. N 280н (зарегистрирован Министерством юстиции Российской Федерации 23 июня 2015 г., регистрационный N 37770), от 27 августа 2015 г. N 598н (зарегистрирован Министерством юстиции Российской Федерации 9 сентября 2015 г., регистрационный N 38847).</w:t>
      </w:r>
    </w:p>
    <w:p w:rsidR="00D913DF" w:rsidRDefault="00D913DF">
      <w:pPr>
        <w:pStyle w:val="ConsPlusNormal"/>
        <w:jc w:val="both"/>
      </w:pPr>
      <w:r>
        <w:t xml:space="preserve">(п. 18 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Минздрава России от 04.07.2017 N 380н)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19. Медицинские организации, оказывающие онкологическую помощь детям, осуществляют свою деятельность в соответствии с </w:t>
      </w:r>
      <w:hyperlink w:anchor="P108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39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20. В случае если проведение медицинских манипуляций, связанных с оказанием онкологической помощи, может повлечь возникновение болевых ощущений у детей, такие манипуляции проводятся с обезболиванием.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jc w:val="right"/>
        <w:outlineLvl w:val="1"/>
      </w:pPr>
      <w:r>
        <w:t>Приложение N 1</w:t>
      </w:r>
    </w:p>
    <w:p w:rsidR="00D913DF" w:rsidRDefault="00D913DF">
      <w:pPr>
        <w:pStyle w:val="ConsPlusNormal"/>
        <w:jc w:val="right"/>
      </w:pPr>
      <w:r>
        <w:t>к Порядку оказания медицинской</w:t>
      </w:r>
    </w:p>
    <w:p w:rsidR="00D913DF" w:rsidRDefault="00D913DF">
      <w:pPr>
        <w:pStyle w:val="ConsPlusNormal"/>
        <w:jc w:val="right"/>
      </w:pPr>
      <w:r>
        <w:t>помощи по профилю "детская</w:t>
      </w:r>
    </w:p>
    <w:p w:rsidR="00D913DF" w:rsidRDefault="00D913DF">
      <w:pPr>
        <w:pStyle w:val="ConsPlusNormal"/>
        <w:jc w:val="right"/>
      </w:pPr>
      <w:r>
        <w:t>онкология", утвержденному приказом</w:t>
      </w:r>
    </w:p>
    <w:p w:rsidR="00D913DF" w:rsidRDefault="00D913DF">
      <w:pPr>
        <w:pStyle w:val="ConsPlusNormal"/>
        <w:jc w:val="right"/>
      </w:pPr>
      <w:r>
        <w:t>Министерства здравоохранения</w:t>
      </w:r>
    </w:p>
    <w:p w:rsidR="00D913DF" w:rsidRDefault="00D913DF">
      <w:pPr>
        <w:pStyle w:val="ConsPlusNormal"/>
        <w:jc w:val="right"/>
      </w:pPr>
      <w:r>
        <w:t>Российской Федерации</w:t>
      </w:r>
    </w:p>
    <w:p w:rsidR="00D913DF" w:rsidRDefault="00D913DF">
      <w:pPr>
        <w:pStyle w:val="ConsPlusNormal"/>
        <w:jc w:val="right"/>
      </w:pPr>
      <w:r>
        <w:t>от 31 октября 2012 г. N 560н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Title"/>
        <w:jc w:val="center"/>
      </w:pPr>
      <w:bookmarkStart w:id="1" w:name="P108"/>
      <w:bookmarkEnd w:id="1"/>
      <w:r>
        <w:t>ПРАВИЛА</w:t>
      </w:r>
    </w:p>
    <w:p w:rsidR="00D913DF" w:rsidRDefault="00D913DF">
      <w:pPr>
        <w:pStyle w:val="ConsPlusTitle"/>
        <w:jc w:val="center"/>
      </w:pPr>
      <w:r>
        <w:t>ОРГАНИЗАЦИИ ДЕЯТЕЛЬНОСТИ КАБИНЕТА ВРАЧА - ДЕТСКОГО ОНКОЛОГА</w:t>
      </w:r>
    </w:p>
    <w:p w:rsidR="00D913DF" w:rsidRDefault="00D913D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13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04.07.2017 N 380н)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</w:tr>
    </w:tbl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 - детского онколога,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2. Кабинет врача - детского онколога (далее - Кабинет) медицинской организации создается для осуществления консультативной, диагностической и лечебной помощи детям с онкологическими заболеваниями (далее - дети).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3. На должность врача-детского онколога Кабинета назначается специалист, соответствующий Квалификационным </w:t>
      </w:r>
      <w:hyperlink r:id="rId32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47273), по специальности "детская онкология".</w:t>
      </w:r>
    </w:p>
    <w:p w:rsidR="00D913DF" w:rsidRDefault="00D913DF">
      <w:pPr>
        <w:pStyle w:val="ConsPlusNormal"/>
        <w:jc w:val="both"/>
      </w:pPr>
      <w:r>
        <w:t xml:space="preserve">(п. 3 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Минздрава России от 04.07.2017 N 380н)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52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"детская онкология", утвержденному настоящим приказом.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85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по профилю "детская онкология", утвержденному настоящим приказом.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на стационарное лечение;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Направление детей при наличии медицинских показаний на консультации в медицинские организации к врачам-специалистам по специальностям, предусмотренным </w:t>
      </w:r>
      <w:hyperlink r:id="rId34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39696), с изменениями, внесенными приказом Министерства здравоохранения Российской Федерации от 1 октября 2016 г. N 771н (зарегистрирован Министерством юстиции Российской Федерации 26 декабря 2016 г., регистрационный N 44926);</w:t>
      </w:r>
    </w:p>
    <w:p w:rsidR="00D913DF" w:rsidRDefault="00D913DF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Минздрава России от 04.07.2017 N 380н)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выписывание детям с онкологическими заболеваниями рецептов лекарственных препаратов, содержащих наркотические и психотропные вещества, включенных в Список наркотических средств и психотропных веществ,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(список II) и Список психотропных веществ,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</w:t>
      </w:r>
      <w:r>
        <w:lastRenderedPageBreak/>
        <w:t xml:space="preserve">Федерации и международными договорами Российской Федерации </w:t>
      </w:r>
      <w:hyperlink r:id="rId36" w:history="1">
        <w:r>
          <w:rPr>
            <w:color w:val="0000FF"/>
          </w:rPr>
          <w:t>(список III)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 (Собрание законодательства Российской Федерации, 1998, N 27, ст. 3198; 2004, N 8, ст. 663; N 47, ст. 4666; 2006, N 29, ст. 3253; 2007, N 28, ст. 3439; N 26, ст. 3183; 2009, N 52, ст. 6572; 2010, N 3, ст. 314; N 17, ст. 2100; N 24, ст. 3035; N 28, ст. 3703; N 31, ст. 4271; N 45, ст. 5864; N 50, ст. 6696, ст. 6720; 2011, N 10, ст. 1390; N 12, ст. 1635; N 29, ст. 4466, ст. 4473; N 42, ст. 5921; N 51, ст. 7534; 2012, N 10, ст. 1232; N 11, ст. 1295; N 19, ст. 2400; N 22, ст. 2864; N 37, ст. 5002; N 41, ст. 5625), в соответствии с </w:t>
      </w:r>
      <w:hyperlink r:id="rId3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декабря 2012 г. N 1175н "Об утверждении порядка назначения и выписывания лекарственных препаратов, а также форм рецептурных бланков на лекарственные препараты, порядка оформления указанных бланков, их учета и хранения" (зарегистрирован Министерством юстиции Российской Федерации 25 июня 2013 г., регистрационный N 28883), с изменениями, внесенными приказами Министерства здравоохранения Российской Федерации от 2 декабря 2013 г. N 886н (зарегистрирован Министерством юстиции Российской Федерации 23 декабря 2013 г., регистрационный N 30714), от 30 июня 2015 г. N 386н (зарегистрирован Министерством юстиции Российской Федерации 6 августа 2015 г., регистрационный N 38379) и от 21 апреля 2016 г. N 254н (зарегистрирован Министерством юстиции Российской Федерации 18 июля 2016 г., регистрационный N 42887);</w:t>
      </w:r>
    </w:p>
    <w:p w:rsidR="00D913DF" w:rsidRDefault="00D913DF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Приказа</w:t>
        </w:r>
      </w:hyperlink>
      <w:r>
        <w:t xml:space="preserve"> Минздрава России от 04.07.2017 N 380н)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детьми;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мониторинг состояния детей с онкологическими заболеваниями;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консультативная и методическая помощь специалистам медицинских организаций по вопросам проведения профилактических осмотров, диспансеризации детей с предопухолевыми и хроническими заболеваниями;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санитарно-гигиеническое просвещение населения по вопросам профилактики и ранней диагностики злокачественных новообразований у детей;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организация и оказание симптоматической и паллиативной помощи детям с онкологическими заболеваниями на дому совместно с врачами-педиатрами участковыми, врачами общей практики (семейными врачами), а также врачами-специалистами по специальностям, предусмотренным номенклатурой специальностей;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оформление медицинских документов детей для направления их на медико-социальную экспертизу;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населения по вопросам профилактики и ранней диагностики онкологических заболеваний у детей и формированию здорового образа жизни;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6. В Кабинете предусматривать: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помещение для приема больных;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помещение для выполнения лечебных процедур, входящих в функции Кабинета.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lastRenderedPageBreak/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организован.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jc w:val="right"/>
        <w:outlineLvl w:val="1"/>
      </w:pPr>
      <w:r>
        <w:t>Приложение N 2</w:t>
      </w:r>
    </w:p>
    <w:p w:rsidR="00D913DF" w:rsidRDefault="00D913DF">
      <w:pPr>
        <w:pStyle w:val="ConsPlusNormal"/>
        <w:jc w:val="right"/>
      </w:pPr>
      <w:r>
        <w:t>к Порядку оказания медицинской</w:t>
      </w:r>
    </w:p>
    <w:p w:rsidR="00D913DF" w:rsidRDefault="00D913DF">
      <w:pPr>
        <w:pStyle w:val="ConsPlusNormal"/>
        <w:jc w:val="right"/>
      </w:pPr>
      <w:r>
        <w:t>помощи по профилю "детская</w:t>
      </w:r>
    </w:p>
    <w:p w:rsidR="00D913DF" w:rsidRDefault="00D913DF">
      <w:pPr>
        <w:pStyle w:val="ConsPlusNormal"/>
        <w:jc w:val="right"/>
      </w:pPr>
      <w:r>
        <w:t>онкология", утвержденному приказом</w:t>
      </w:r>
    </w:p>
    <w:p w:rsidR="00D913DF" w:rsidRDefault="00D913DF">
      <w:pPr>
        <w:pStyle w:val="ConsPlusNormal"/>
        <w:jc w:val="right"/>
      </w:pPr>
      <w:r>
        <w:t>Министерства здравоохранения</w:t>
      </w:r>
    </w:p>
    <w:p w:rsidR="00D913DF" w:rsidRDefault="00D913DF">
      <w:pPr>
        <w:pStyle w:val="ConsPlusNormal"/>
        <w:jc w:val="right"/>
      </w:pPr>
      <w:r>
        <w:t>Российской Федерации</w:t>
      </w:r>
    </w:p>
    <w:p w:rsidR="00D913DF" w:rsidRDefault="00D913DF">
      <w:pPr>
        <w:pStyle w:val="ConsPlusNormal"/>
        <w:jc w:val="right"/>
      </w:pPr>
      <w:r>
        <w:t>от 31 октября 2012 г. N 560н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Title"/>
        <w:jc w:val="center"/>
      </w:pPr>
      <w:bookmarkStart w:id="2" w:name="P152"/>
      <w:bookmarkEnd w:id="2"/>
      <w:r>
        <w:t>РЕКОМЕНДУЕМЫЕ ШТАТНЫЕ НОРМАТИВЫ</w:t>
      </w:r>
    </w:p>
    <w:p w:rsidR="00D913DF" w:rsidRDefault="00D913DF">
      <w:pPr>
        <w:pStyle w:val="ConsPlusTitle"/>
        <w:jc w:val="center"/>
      </w:pPr>
      <w:r>
        <w:t>КАБИНЕТА ВРАЧА - ДЕТСКОГО ОНКОЛОГА</w:t>
      </w:r>
    </w:p>
    <w:p w:rsidR="00D913DF" w:rsidRDefault="00D913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308"/>
        <w:gridCol w:w="4195"/>
      </w:tblGrid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08" w:type="dxa"/>
          </w:tcPr>
          <w:p w:rsidR="00D913DF" w:rsidRDefault="00D913DF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195" w:type="dxa"/>
          </w:tcPr>
          <w:p w:rsidR="00D913DF" w:rsidRDefault="00D913DF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</w:pPr>
            <w:r>
              <w:t>1.</w:t>
            </w:r>
          </w:p>
        </w:tc>
        <w:tc>
          <w:tcPr>
            <w:tcW w:w="4308" w:type="dxa"/>
          </w:tcPr>
          <w:p w:rsidR="00D913DF" w:rsidRDefault="00D913DF">
            <w:pPr>
              <w:pStyle w:val="ConsPlusNormal"/>
            </w:pPr>
            <w:r>
              <w:t>Врач - детский онколог</w:t>
            </w:r>
          </w:p>
        </w:tc>
        <w:tc>
          <w:tcPr>
            <w:tcW w:w="4195" w:type="dxa"/>
          </w:tcPr>
          <w:p w:rsidR="00D913DF" w:rsidRDefault="00D913DF">
            <w:pPr>
              <w:pStyle w:val="ConsPlusNormal"/>
            </w:pPr>
            <w:r>
              <w:t>1 на 100 000 детей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</w:pPr>
            <w:r>
              <w:t>2.</w:t>
            </w:r>
          </w:p>
        </w:tc>
        <w:tc>
          <w:tcPr>
            <w:tcW w:w="4308" w:type="dxa"/>
          </w:tcPr>
          <w:p w:rsidR="00D913DF" w:rsidRDefault="00D913DF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195" w:type="dxa"/>
          </w:tcPr>
          <w:p w:rsidR="00D913DF" w:rsidRDefault="00D913DF">
            <w:pPr>
              <w:pStyle w:val="ConsPlusNormal"/>
            </w:pPr>
            <w:r>
              <w:t>1 на 1 врача - детского онколога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</w:pPr>
            <w:r>
              <w:t>3.</w:t>
            </w:r>
          </w:p>
        </w:tc>
        <w:tc>
          <w:tcPr>
            <w:tcW w:w="4308" w:type="dxa"/>
          </w:tcPr>
          <w:p w:rsidR="00D913DF" w:rsidRDefault="00D913DF">
            <w:pPr>
              <w:pStyle w:val="ConsPlusNormal"/>
            </w:pPr>
            <w:r>
              <w:t>Санитар</w:t>
            </w:r>
          </w:p>
        </w:tc>
        <w:tc>
          <w:tcPr>
            <w:tcW w:w="4195" w:type="dxa"/>
          </w:tcPr>
          <w:p w:rsidR="00D913DF" w:rsidRDefault="00D913DF">
            <w:pPr>
              <w:pStyle w:val="ConsPlusNormal"/>
            </w:pPr>
            <w:r>
              <w:t>1 на 3 кабинета</w:t>
            </w:r>
          </w:p>
        </w:tc>
      </w:tr>
    </w:tbl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  <w:r>
        <w:t>Примечания: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 - детского онколога не распространяются на медицинские организации частной системы здравоохранения.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кабинета врача - детского онколога устанавливается исходя из меньшей численности детского населения.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39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 - детского онколога устанавливается вне зависимости от численности прикрепленного детского населения.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jc w:val="right"/>
        <w:outlineLvl w:val="1"/>
      </w:pPr>
      <w:r>
        <w:t>Приложение N 3</w:t>
      </w:r>
    </w:p>
    <w:p w:rsidR="00D913DF" w:rsidRDefault="00D913DF">
      <w:pPr>
        <w:pStyle w:val="ConsPlusNormal"/>
        <w:jc w:val="right"/>
      </w:pPr>
      <w:r>
        <w:t>к Порядку оказания медицинской</w:t>
      </w:r>
    </w:p>
    <w:p w:rsidR="00D913DF" w:rsidRDefault="00D913DF">
      <w:pPr>
        <w:pStyle w:val="ConsPlusNormal"/>
        <w:jc w:val="right"/>
      </w:pPr>
      <w:r>
        <w:t>помощи по профилю "детская</w:t>
      </w:r>
    </w:p>
    <w:p w:rsidR="00D913DF" w:rsidRDefault="00D913DF">
      <w:pPr>
        <w:pStyle w:val="ConsPlusNormal"/>
        <w:jc w:val="right"/>
      </w:pPr>
      <w:r>
        <w:t>онкология", утвержденному приказом</w:t>
      </w:r>
    </w:p>
    <w:p w:rsidR="00D913DF" w:rsidRDefault="00D913DF">
      <w:pPr>
        <w:pStyle w:val="ConsPlusNormal"/>
        <w:jc w:val="right"/>
      </w:pPr>
      <w:r>
        <w:t>Министерства здравоохранения</w:t>
      </w:r>
    </w:p>
    <w:p w:rsidR="00D913DF" w:rsidRDefault="00D913DF">
      <w:pPr>
        <w:pStyle w:val="ConsPlusNormal"/>
        <w:jc w:val="right"/>
      </w:pPr>
      <w:r>
        <w:lastRenderedPageBreak/>
        <w:t>Российской Федерации</w:t>
      </w:r>
    </w:p>
    <w:p w:rsidR="00D913DF" w:rsidRDefault="00D913DF">
      <w:pPr>
        <w:pStyle w:val="ConsPlusNormal"/>
        <w:jc w:val="right"/>
      </w:pPr>
      <w:r>
        <w:t>от 31 октября 2012 г. N 560н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Title"/>
        <w:jc w:val="center"/>
      </w:pPr>
      <w:bookmarkStart w:id="3" w:name="P185"/>
      <w:bookmarkEnd w:id="3"/>
      <w:r>
        <w:t>СТАНДАРТ ОСНАЩЕНИЯ КАБИНЕТА ВРАЧА - ДЕТСКОГО ОНКОЛОГА</w:t>
      </w:r>
    </w:p>
    <w:p w:rsidR="00D913DF" w:rsidRDefault="00D913D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13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02.09.2013 </w:t>
            </w:r>
            <w:hyperlink r:id="rId40" w:history="1">
              <w:r>
                <w:rPr>
                  <w:color w:val="0000FF"/>
                </w:rPr>
                <w:t>N 608н</w:t>
              </w:r>
            </w:hyperlink>
            <w:r>
              <w:rPr>
                <w:color w:val="392C69"/>
              </w:rPr>
              <w:t>,</w:t>
            </w:r>
          </w:p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41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</w:tr>
    </w:tbl>
    <w:p w:rsidR="00D913DF" w:rsidRDefault="00D913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746"/>
        <w:gridCol w:w="1757"/>
      </w:tblGrid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Стол рабочий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Кресло рабочее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Стул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Кушетка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Ростомер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Настольная лампа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Ширма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Пеленальный стол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D913DF" w:rsidRDefault="00D913D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46" w:type="dxa"/>
            <w:tcBorders>
              <w:bottom w:val="nil"/>
            </w:tcBorders>
          </w:tcPr>
          <w:p w:rsidR="00D913DF" w:rsidRDefault="00D913DF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757" w:type="dxa"/>
            <w:tcBorders>
              <w:bottom w:val="nil"/>
            </w:tcBorders>
          </w:tcPr>
          <w:p w:rsidR="00D913DF" w:rsidRDefault="00D913DF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D913DF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D913DF" w:rsidRDefault="00D913DF">
            <w:pPr>
              <w:pStyle w:val="ConsPlusNormal"/>
              <w:jc w:val="both"/>
            </w:pPr>
            <w:r>
              <w:t xml:space="preserve">(п. 12 в ред. </w:t>
            </w:r>
            <w:hyperlink r:id="rId4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Весы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Тонометр для измерения артериального давления с манжетами, в том числе с манжетой для детей до года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Персональный компьютер с выходом в Интернет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D913DF" w:rsidRDefault="00D913D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46" w:type="dxa"/>
            <w:tcBorders>
              <w:bottom w:val="nil"/>
            </w:tcBorders>
          </w:tcPr>
          <w:p w:rsidR="00D913DF" w:rsidRDefault="00D913DF">
            <w:pPr>
              <w:pStyle w:val="ConsPlusNormal"/>
            </w:pPr>
            <w:r>
              <w:t>Компьютер с доступом в интернет, принтер, сканер</w:t>
            </w:r>
          </w:p>
        </w:tc>
        <w:tc>
          <w:tcPr>
            <w:tcW w:w="1757" w:type="dxa"/>
            <w:tcBorders>
              <w:bottom w:val="nil"/>
            </w:tcBorders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D913DF" w:rsidRDefault="00D913DF">
            <w:pPr>
              <w:pStyle w:val="ConsPlusNormal"/>
              <w:jc w:val="both"/>
            </w:pPr>
            <w:r>
              <w:lastRenderedPageBreak/>
              <w:t xml:space="preserve">(п. 20 введен </w:t>
            </w:r>
            <w:hyperlink r:id="rId4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02.09.2013 N 608н)</w:t>
            </w:r>
          </w:p>
        </w:tc>
      </w:tr>
    </w:tbl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  <w:r>
        <w:t>--------------------------------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44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D913DF" w:rsidRDefault="00D913DF">
      <w:pPr>
        <w:pStyle w:val="ConsPlusNormal"/>
        <w:jc w:val="both"/>
      </w:pPr>
      <w:r>
        <w:t xml:space="preserve">(сноска введена </w:t>
      </w:r>
      <w:hyperlink r:id="rId45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jc w:val="right"/>
        <w:outlineLvl w:val="1"/>
      </w:pPr>
      <w:r>
        <w:t>Приложение N 4</w:t>
      </w:r>
    </w:p>
    <w:p w:rsidR="00D913DF" w:rsidRDefault="00D913DF">
      <w:pPr>
        <w:pStyle w:val="ConsPlusNormal"/>
        <w:jc w:val="right"/>
      </w:pPr>
      <w:r>
        <w:t>к Порядку оказания медицинской</w:t>
      </w:r>
    </w:p>
    <w:p w:rsidR="00D913DF" w:rsidRDefault="00D913DF">
      <w:pPr>
        <w:pStyle w:val="ConsPlusNormal"/>
        <w:jc w:val="right"/>
      </w:pPr>
      <w:r>
        <w:t>помощи по профилю "детская</w:t>
      </w:r>
    </w:p>
    <w:p w:rsidR="00D913DF" w:rsidRDefault="00D913DF">
      <w:pPr>
        <w:pStyle w:val="ConsPlusNormal"/>
        <w:jc w:val="right"/>
      </w:pPr>
      <w:r>
        <w:t>онкология", утвержденному приказом</w:t>
      </w:r>
    </w:p>
    <w:p w:rsidR="00D913DF" w:rsidRDefault="00D913DF">
      <w:pPr>
        <w:pStyle w:val="ConsPlusNormal"/>
        <w:jc w:val="right"/>
      </w:pPr>
      <w:r>
        <w:t>Министерства здравоохранения</w:t>
      </w:r>
    </w:p>
    <w:p w:rsidR="00D913DF" w:rsidRDefault="00D913DF">
      <w:pPr>
        <w:pStyle w:val="ConsPlusNormal"/>
        <w:jc w:val="right"/>
      </w:pPr>
      <w:r>
        <w:t>Российской Федерации</w:t>
      </w:r>
    </w:p>
    <w:p w:rsidR="00D913DF" w:rsidRDefault="00D913DF">
      <w:pPr>
        <w:pStyle w:val="ConsPlusNormal"/>
        <w:jc w:val="right"/>
      </w:pPr>
      <w:r>
        <w:t>от 31 октября 2012 г. N 560н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Title"/>
        <w:jc w:val="center"/>
      </w:pPr>
      <w:r>
        <w:t>ПРАВИЛА</w:t>
      </w:r>
    </w:p>
    <w:p w:rsidR="00D913DF" w:rsidRDefault="00D913DF">
      <w:pPr>
        <w:pStyle w:val="ConsPlusTitle"/>
        <w:jc w:val="center"/>
      </w:pPr>
      <w:r>
        <w:t>ОРГАНИЗАЦИИ ДЕЯТЕЛЬНОСТИ ДЕТСКОГО ОНКОЛОГИЧЕСКОГО ОТДЕЛЕНИЯ</w:t>
      </w:r>
    </w:p>
    <w:p w:rsidR="00D913DF" w:rsidRDefault="00D913D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13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04.07.2017 N 380н)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</w:tr>
    </w:tbl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онкологического отделения в организациях, оказывающих медицинскую помощь детям по профилю "детская онкология" (далее соответственно - дети, медицинская организация).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2. Детское онкологическое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Квалификационным </w:t>
      </w:r>
      <w:hyperlink r:id="rId47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(далее - Квалификационные требования), по специальности "детская онкология".</w:t>
      </w:r>
    </w:p>
    <w:p w:rsidR="00D913DF" w:rsidRDefault="00D913DF">
      <w:pPr>
        <w:pStyle w:val="ConsPlusNormal"/>
        <w:jc w:val="both"/>
      </w:pPr>
      <w:r>
        <w:lastRenderedPageBreak/>
        <w:t xml:space="preserve">(в ред. </w:t>
      </w:r>
      <w:hyperlink r:id="rId48" w:history="1">
        <w:r>
          <w:rPr>
            <w:color w:val="0000FF"/>
          </w:rPr>
          <w:t>Приказа</w:t>
        </w:r>
      </w:hyperlink>
      <w:r>
        <w:t xml:space="preserve"> Минздрава России от 04.07.2017 N 380н)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4. На должность врача Отделения назначается специалист, соответствующий </w:t>
      </w:r>
      <w:hyperlink r:id="rId49" w:history="1">
        <w:r>
          <w:rPr>
            <w:color w:val="0000FF"/>
          </w:rPr>
          <w:t>Квалификационным требованиям</w:t>
        </w:r>
      </w:hyperlink>
      <w:r>
        <w:t xml:space="preserve"> по специальности "детская онкология".</w:t>
      </w:r>
    </w:p>
    <w:p w:rsidR="00D913DF" w:rsidRDefault="00D913DF">
      <w:pPr>
        <w:pStyle w:val="ConsPlusNormal"/>
        <w:jc w:val="both"/>
      </w:pPr>
      <w:r>
        <w:t xml:space="preserve">(п. 4 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Минздрава России от 04.07.2017 N 380н)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5.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 Отделения, предусмотренных </w:t>
      </w:r>
      <w:hyperlink w:anchor="P341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"детская онкология", утвержденному настоящим приказом.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439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"детская онкология", утвержденному настоящим приказом.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перевязочную;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процедурную;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палату (блок) реанимации и интенсивной терапии;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дневной стационар (включающий помещение для приема детей, палаты для размещения детей, процедурную, помещение для медицинских работников, санитарную комнату, туалет для медицинских работников, туалет для детей и их родителей, комнату для отдыха родителей).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палаты для детей, в том числе одноместные;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помещение для проведения диагностических манипуляций и процедур;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комнату для хранения аппаратуры и оборудования;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комнату для хранения противоопухолевых лекарственных препаратов их утилизации с использованием средств индивидуальной защиты;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комнату для хранения наркотических средств;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столовую;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lastRenderedPageBreak/>
        <w:t>душевые и туалеты для детей;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учебный класс;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комнату для отдыха родителей.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детям;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проведение диагностических процедур в стационарных условиях;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назначение по жизненным показаниям лекарственных средств, не зарегистрированных на территории Российской Федерации &lt;*&gt;;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&lt;*&gt; </w:t>
      </w:r>
      <w:hyperlink r:id="rId51" w:history="1">
        <w:r>
          <w:rPr>
            <w:color w:val="0000FF"/>
          </w:rPr>
          <w:t>Часть 3 статьи 47</w:t>
        </w:r>
      </w:hyperlink>
      <w:r>
        <w:t xml:space="preserve"> Федерального закона от 12 апреля 2010 г. N 61-ФЗ "Об обращении лекарственных средств" (Собрание законодательства Российской Федерации, 2010, N 16, ст. 1815; 2011, N 50, ст. 7351).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  <w:r>
        <w:t>направление детей в медицинские организации для паллиативного и симптоматического лечения;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оказание методической и консультативной помощи врачам медицинской организации по вопросам профилактики, диагностики и лечения детей;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от онкологических заболеваний;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повышение профессиональной квалификации медицинских работников по вопросам диагностики и оказания медицинской помощи детям;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освоение и внедрение в практику новых эффективных методов профилактики, диагностики, лечения и реабилитации детей;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Отделения в установленном порядке.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9. Для обеспечения своей деятельности Отделение использует возможности лечебно-диагностических и вспомогательных отделений медицинской организации, в составе которой оно организовано.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jc w:val="right"/>
        <w:outlineLvl w:val="1"/>
      </w:pPr>
      <w:r>
        <w:t>Приложение N 5</w:t>
      </w:r>
    </w:p>
    <w:p w:rsidR="00D913DF" w:rsidRDefault="00D913DF">
      <w:pPr>
        <w:pStyle w:val="ConsPlusNormal"/>
        <w:jc w:val="right"/>
      </w:pPr>
      <w:r>
        <w:t>к Порядку оказания медицинской</w:t>
      </w:r>
    </w:p>
    <w:p w:rsidR="00D913DF" w:rsidRDefault="00D913DF">
      <w:pPr>
        <w:pStyle w:val="ConsPlusNormal"/>
        <w:jc w:val="right"/>
      </w:pPr>
      <w:r>
        <w:t>помощи по профилю "детская</w:t>
      </w:r>
    </w:p>
    <w:p w:rsidR="00D913DF" w:rsidRDefault="00D913DF">
      <w:pPr>
        <w:pStyle w:val="ConsPlusNormal"/>
        <w:jc w:val="right"/>
      </w:pPr>
      <w:r>
        <w:t>онкология", утвержденному приказом</w:t>
      </w:r>
    </w:p>
    <w:p w:rsidR="00D913DF" w:rsidRDefault="00D913DF">
      <w:pPr>
        <w:pStyle w:val="ConsPlusNormal"/>
        <w:jc w:val="right"/>
      </w:pPr>
      <w:r>
        <w:t>Министерства здравоохранения</w:t>
      </w:r>
    </w:p>
    <w:p w:rsidR="00D913DF" w:rsidRDefault="00D913DF">
      <w:pPr>
        <w:pStyle w:val="ConsPlusNormal"/>
        <w:jc w:val="right"/>
      </w:pPr>
      <w:r>
        <w:t>Российской Федерации</w:t>
      </w:r>
    </w:p>
    <w:p w:rsidR="00D913DF" w:rsidRDefault="00D913DF">
      <w:pPr>
        <w:pStyle w:val="ConsPlusNormal"/>
        <w:jc w:val="right"/>
      </w:pPr>
      <w:r>
        <w:t>от 31 октября 2012 г. N 560н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Title"/>
        <w:jc w:val="center"/>
      </w:pPr>
      <w:bookmarkStart w:id="4" w:name="P341"/>
      <w:bookmarkEnd w:id="4"/>
      <w:r>
        <w:t>РЕКОМЕНДУЕМЫЕ ШТАТНЫЕ НОРМАТИВЫ</w:t>
      </w:r>
    </w:p>
    <w:p w:rsidR="00D913DF" w:rsidRDefault="00D913DF">
      <w:pPr>
        <w:pStyle w:val="ConsPlusTitle"/>
        <w:jc w:val="center"/>
      </w:pPr>
      <w:r>
        <w:t>ДЕТСКОГО ОНКОЛОГИЧЕСКОГО ОТДЕЛЕНИЯ (НА 18 КОЕК) &lt;*&gt;</w:t>
      </w:r>
    </w:p>
    <w:p w:rsidR="00D913DF" w:rsidRDefault="00D913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705"/>
        <w:gridCol w:w="3798"/>
      </w:tblGrid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Заведующий отделением - врач - детский онколог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1 на отделение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Врач - детский онколог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1 на 6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0,5 на 18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0,5 на 18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1 на отделение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1 на отделение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4,75 на 6 коек (для обеспечения круглосуточной работы)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Младшая медицинская сестра по уходу за больным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4,75 на 6 коек (для обеспечения круглосуточной работы)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1 на отделение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Сестра-хозяйка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1 на отделение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Санитар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2 на отделение для работы в буфетной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Санитар (ваннщица)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1 на отделение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Воспитатель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0,5 на отделение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Санитар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4 на отделение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Врач-анестезиолог-реаниматолог (палаты (блока) реанимации и интенсивной терапии)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5,14 на 6 коек (для обеспечения круглосуточной работы)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Медицинская сестра-анестезист (палаты (блока) реанимации и интенсивной терапии)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1 на 6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Врач-трансфузиолог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1 на 6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Медицинская сестра палатная (палаты (блока) реанимации и интенсивной терапии)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5,14 на 6 коек (для обеспечения круглосуточной работы)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Младшая медицинская сестра по уходу за больным (палаты (блока) реанимации и интенсивной терапии)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5,14 на 6 коек (для обеспечения круглосуточной работы)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Санитар (палаты (блока) реанимации и интенсивной терапии)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1 на 6 коек для уборки помещений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Врач - детский онколог (дневного стационара)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1 на 6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Медицинская сестра палатная (дневного стационара)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1 на 6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Медицинская сестра процедурной (дневного стационара)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1 на 6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Младшая медицинская сестра по уходу за больными (дневного стационара)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1 на 6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705" w:type="dxa"/>
          </w:tcPr>
          <w:p w:rsidR="00D913DF" w:rsidRDefault="00D913DF">
            <w:pPr>
              <w:pStyle w:val="ConsPlusNormal"/>
            </w:pPr>
            <w:r>
              <w:t>Санитар (дневного стационара)</w:t>
            </w:r>
          </w:p>
        </w:tc>
        <w:tc>
          <w:tcPr>
            <w:tcW w:w="3798" w:type="dxa"/>
          </w:tcPr>
          <w:p w:rsidR="00D913DF" w:rsidRDefault="00D913DF">
            <w:pPr>
              <w:pStyle w:val="ConsPlusNormal"/>
            </w:pPr>
            <w:r>
              <w:t>0,25 на 6 коек</w:t>
            </w:r>
          </w:p>
        </w:tc>
      </w:tr>
    </w:tbl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  <w:r>
        <w:t>Примечания: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онкологического отделения не распространяются на медицинские организации частной системы здравоохранения.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>2. В медицинских организациях, имеющих в своем составе детское онкологическое отделение, рекомендуется предусматривать должности социального работника и медицинского психолога из расчета 0,5 каждой должности на детское онкологическое отделение.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jc w:val="right"/>
        <w:outlineLvl w:val="1"/>
      </w:pPr>
      <w:r>
        <w:t>Приложение N 6</w:t>
      </w:r>
    </w:p>
    <w:p w:rsidR="00D913DF" w:rsidRDefault="00D913DF">
      <w:pPr>
        <w:pStyle w:val="ConsPlusNormal"/>
        <w:jc w:val="right"/>
      </w:pPr>
      <w:r>
        <w:t>к Порядку оказания медицинской</w:t>
      </w:r>
    </w:p>
    <w:p w:rsidR="00D913DF" w:rsidRDefault="00D913DF">
      <w:pPr>
        <w:pStyle w:val="ConsPlusNormal"/>
        <w:jc w:val="right"/>
      </w:pPr>
      <w:r>
        <w:t>помощи по профилю "детская</w:t>
      </w:r>
    </w:p>
    <w:p w:rsidR="00D913DF" w:rsidRDefault="00D913DF">
      <w:pPr>
        <w:pStyle w:val="ConsPlusNormal"/>
        <w:jc w:val="right"/>
      </w:pPr>
      <w:r>
        <w:t>онкология", утвержденному приказом</w:t>
      </w:r>
    </w:p>
    <w:p w:rsidR="00D913DF" w:rsidRDefault="00D913DF">
      <w:pPr>
        <w:pStyle w:val="ConsPlusNormal"/>
        <w:jc w:val="right"/>
      </w:pPr>
      <w:r>
        <w:t>Министерства здравоохранения</w:t>
      </w:r>
    </w:p>
    <w:p w:rsidR="00D913DF" w:rsidRDefault="00D913DF">
      <w:pPr>
        <w:pStyle w:val="ConsPlusNormal"/>
        <w:jc w:val="right"/>
      </w:pPr>
      <w:r>
        <w:t>Российской Федерации</w:t>
      </w:r>
    </w:p>
    <w:p w:rsidR="00D913DF" w:rsidRDefault="00D913DF">
      <w:pPr>
        <w:pStyle w:val="ConsPlusNormal"/>
        <w:jc w:val="right"/>
      </w:pPr>
      <w:r>
        <w:t>от 31 октября 2012 г. N 560н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Title"/>
        <w:jc w:val="center"/>
      </w:pPr>
      <w:bookmarkStart w:id="5" w:name="P439"/>
      <w:bookmarkEnd w:id="5"/>
      <w:r>
        <w:t>СТАНДАРТ ОСНАЩЕНИЯ ДЕТСКОГО ОНКОЛОГИЧЕСКОГО ОТДЕЛЕНИЯ</w:t>
      </w:r>
    </w:p>
    <w:p w:rsidR="00D913DF" w:rsidRDefault="00D913D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13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02.09.2013 </w:t>
            </w:r>
            <w:hyperlink r:id="rId52" w:history="1">
              <w:r>
                <w:rPr>
                  <w:color w:val="0000FF"/>
                </w:rPr>
                <w:t>N 608н</w:t>
              </w:r>
            </w:hyperlink>
            <w:r>
              <w:rPr>
                <w:color w:val="392C69"/>
              </w:rPr>
              <w:t>,</w:t>
            </w:r>
          </w:p>
          <w:p w:rsidR="00D913DF" w:rsidRDefault="00D913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53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3DF" w:rsidRDefault="00D913DF"/>
        </w:tc>
      </w:tr>
    </w:tbl>
    <w:p w:rsidR="00D913DF" w:rsidRDefault="00D913DF">
      <w:pPr>
        <w:pStyle w:val="ConsPlusNormal"/>
        <w:jc w:val="center"/>
      </w:pPr>
    </w:p>
    <w:p w:rsidR="00D913DF" w:rsidRDefault="00D913DF">
      <w:pPr>
        <w:pStyle w:val="ConsPlusTitle"/>
        <w:jc w:val="center"/>
        <w:outlineLvl w:val="2"/>
      </w:pPr>
      <w:r>
        <w:t>1. Стандарт оснащения детского онкологического</w:t>
      </w:r>
    </w:p>
    <w:p w:rsidR="00D913DF" w:rsidRDefault="00D913DF">
      <w:pPr>
        <w:pStyle w:val="ConsPlusTitle"/>
        <w:jc w:val="center"/>
      </w:pPr>
      <w:r>
        <w:t>отделения (за исключением палаты (блока) реанимации</w:t>
      </w:r>
    </w:p>
    <w:p w:rsidR="00D913DF" w:rsidRDefault="00D913DF">
      <w:pPr>
        <w:pStyle w:val="ConsPlusTitle"/>
        <w:jc w:val="center"/>
      </w:pPr>
      <w:r>
        <w:t>и интенсивной терапии)</w:t>
      </w:r>
    </w:p>
    <w:p w:rsidR="00D913DF" w:rsidRDefault="00D913DF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746"/>
        <w:gridCol w:w="1757"/>
      </w:tblGrid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Функциональная кроватка для детей грудного возраста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6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Кроватка с подогревом или матрасик для обогрева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9</w:t>
            </w:r>
          </w:p>
        </w:tc>
      </w:tr>
      <w:tr w:rsidR="00D913DF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D913DF" w:rsidRDefault="00D913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46" w:type="dxa"/>
            <w:tcBorders>
              <w:bottom w:val="nil"/>
            </w:tcBorders>
          </w:tcPr>
          <w:p w:rsidR="00D913DF" w:rsidRDefault="00D913DF">
            <w:pPr>
              <w:pStyle w:val="ConsPlusNormal"/>
            </w:pPr>
            <w:r>
              <w:t>Противопролежневый матрасик</w:t>
            </w:r>
          </w:p>
        </w:tc>
        <w:tc>
          <w:tcPr>
            <w:tcW w:w="1757" w:type="dxa"/>
            <w:tcBorders>
              <w:bottom w:val="nil"/>
            </w:tcBorders>
          </w:tcPr>
          <w:p w:rsidR="00D913DF" w:rsidRDefault="00D913DF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D913DF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D913DF" w:rsidRDefault="00D913DF">
            <w:pPr>
              <w:pStyle w:val="ConsPlusNormal"/>
              <w:jc w:val="both"/>
            </w:pPr>
            <w:r>
              <w:t xml:space="preserve">(п. 4 в ред. </w:t>
            </w:r>
            <w:hyperlink r:id="rId5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02.09.2013 N 608н)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Пеленальный стол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Кресло-каталка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Каталка для перевозки больных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Тележка грузовая межкорпусная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Каталка для перевозки больных с подъемным механизмом и съемными носилками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Массажная кушетка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Шкаф для лекарственных средств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Кушетка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Сейф для хранения сильнодействующих лекарственных средств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Монитор с определением температуры тела, частоты дыхания, пульсоксиметрией, электрокардиографией, неинвазивным измерением артериального давления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Передвижной аппарат для ультразвуковых исследований с набором датчиков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Аппарат искусственной вентиляции легких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Мешок Амбу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Переносной набор для реанимации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Мобильная реанимационная тележка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Бестеневая лампа для перевязочной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Инфузомат - автоматический дозатор лекарственных веществ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Перфузор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Тромбомиксер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Передвижные гепафильтры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 на палату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Передвижной рентгеновский аппарат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Передвижная стойка для вертикальных рентгеновских снимков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D913DF" w:rsidRDefault="00D913DF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746" w:type="dxa"/>
            <w:tcBorders>
              <w:bottom w:val="nil"/>
            </w:tcBorders>
          </w:tcPr>
          <w:p w:rsidR="00D913DF" w:rsidRDefault="00D913DF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757" w:type="dxa"/>
            <w:tcBorders>
              <w:bottom w:val="nil"/>
            </w:tcBorders>
          </w:tcPr>
          <w:p w:rsidR="00D913DF" w:rsidRDefault="00D913DF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D913DF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D913DF" w:rsidRDefault="00D913DF">
            <w:pPr>
              <w:pStyle w:val="ConsPlusNormal"/>
              <w:jc w:val="both"/>
            </w:pPr>
            <w:r>
              <w:t xml:space="preserve">(п. 34 в ред. </w:t>
            </w:r>
            <w:hyperlink r:id="rId5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Шкаф ламинарный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Ингалятор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 на 6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Набор для отоларингологического обследования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Набор для офтальмологического обследования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Тонометр для измерения артериального давления, в том числе с манжетой для детей до года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Негатоскоп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Инструментальный стол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3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Весы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Ростометр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566" w:type="dxa"/>
          </w:tcPr>
          <w:p w:rsidR="00D913DF" w:rsidRDefault="00D913DF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746" w:type="dxa"/>
          </w:tcPr>
          <w:p w:rsidR="00D913DF" w:rsidRDefault="00D913DF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175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Title"/>
        <w:jc w:val="center"/>
        <w:outlineLvl w:val="2"/>
      </w:pPr>
      <w:r>
        <w:t>2. Стандарт оснащения палаты (блока) реанимации</w:t>
      </w:r>
    </w:p>
    <w:p w:rsidR="00D913DF" w:rsidRDefault="00D913DF">
      <w:pPr>
        <w:pStyle w:val="ConsPlusTitle"/>
        <w:jc w:val="center"/>
      </w:pPr>
      <w:r>
        <w:t>и интенсивной терапии</w:t>
      </w:r>
    </w:p>
    <w:p w:rsidR="00D913DF" w:rsidRDefault="00D913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859"/>
        <w:gridCol w:w="1587"/>
      </w:tblGrid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6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Функциональная кроватка для детей грудного возраста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Кроватка с подогревом или матрасик для обогрева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Источник лучистого тепла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Пеленальный стол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Монитор с определением температуры тела, частоты дыхания, пульсоксиметрией, электрокардиографией, неинвазивным измерением артериального давления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Дефибриллятор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Переносной набор для реанимации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Мешок Амбу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Мобильная реанимационная медицинская тележка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Глюкометр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Инфузомат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2 на койку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Перфузор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2 на койку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Сепаратор клеток крови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Мешки для сбора и хранения компонентов крови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Иглы для трепанобиопсии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blPrEx>
          <w:tblBorders>
            <w:insideH w:val="nil"/>
          </w:tblBorders>
        </w:tblPrEx>
        <w:tc>
          <w:tcPr>
            <w:tcW w:w="623" w:type="dxa"/>
            <w:tcBorders>
              <w:bottom w:val="nil"/>
            </w:tcBorders>
          </w:tcPr>
          <w:p w:rsidR="00D913DF" w:rsidRDefault="00D913D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59" w:type="dxa"/>
            <w:tcBorders>
              <w:bottom w:val="nil"/>
            </w:tcBorders>
          </w:tcPr>
          <w:p w:rsidR="00D913DF" w:rsidRDefault="00D913DF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587" w:type="dxa"/>
            <w:tcBorders>
              <w:bottom w:val="nil"/>
            </w:tcBorders>
          </w:tcPr>
          <w:p w:rsidR="00D913DF" w:rsidRDefault="00D913DF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D913DF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D913DF" w:rsidRDefault="00D913DF">
            <w:pPr>
              <w:pStyle w:val="ConsPlusNormal"/>
              <w:jc w:val="both"/>
            </w:pPr>
            <w:r>
              <w:t xml:space="preserve">(п. 22 в ред. </w:t>
            </w:r>
            <w:hyperlink r:id="rId5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Негатоскоп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Инструментальный стол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Весы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1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Термометр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1 на врача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2</w:t>
            </w:r>
          </w:p>
        </w:tc>
      </w:tr>
      <w:tr w:rsidR="00D913DF">
        <w:tc>
          <w:tcPr>
            <w:tcW w:w="623" w:type="dxa"/>
          </w:tcPr>
          <w:p w:rsidR="00D913DF" w:rsidRDefault="00D913DF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59" w:type="dxa"/>
          </w:tcPr>
          <w:p w:rsidR="00D913DF" w:rsidRDefault="00D913DF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1587" w:type="dxa"/>
          </w:tcPr>
          <w:p w:rsidR="00D913DF" w:rsidRDefault="00D913DF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  <w:r>
        <w:t>--------------------------------</w:t>
      </w:r>
    </w:p>
    <w:p w:rsidR="00D913DF" w:rsidRDefault="00D913DF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57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D913DF" w:rsidRDefault="00D913DF">
      <w:pPr>
        <w:pStyle w:val="ConsPlusNormal"/>
        <w:jc w:val="both"/>
      </w:pPr>
      <w:r>
        <w:t xml:space="preserve">(сноска введена </w:t>
      </w:r>
      <w:hyperlink r:id="rId58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ind w:firstLine="540"/>
        <w:jc w:val="both"/>
      </w:pPr>
    </w:p>
    <w:p w:rsidR="00D913DF" w:rsidRDefault="00D913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6" w:name="_GoBack"/>
      <w:bookmarkEnd w:id="6"/>
    </w:p>
    <w:sectPr w:rsidR="001C006A" w:rsidSect="00432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DF"/>
    <w:rsid w:val="001C006A"/>
    <w:rsid w:val="00D9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2A493-F913-4E79-9260-C87476A4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13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13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13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913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13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913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913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913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EA29270DA38C1A819F28627FBB49F25EBD8FFBA19660E888466F5A68023A5E11BC2A20EED3147454EE4010A26C3D21F36FEB8527F0767A4xFw3J" TargetMode="External"/><Relationship Id="rId18" Type="http://schemas.openxmlformats.org/officeDocument/2006/relationships/hyperlink" Target="consultantplus://offline/ref=6EA29270DA38C1A819F28627FBB49F25EADFF6BF1F630E888466F5A68023A5E11BC2A20EED31434447E4010A26C3D21F36FEB8527F0767A4xFw3J" TargetMode="External"/><Relationship Id="rId26" Type="http://schemas.openxmlformats.org/officeDocument/2006/relationships/hyperlink" Target="consultantplus://offline/ref=6EA29270DA38C1A819F28627FBB49F25E9DCF2B71F620E888466F5A68023A5E11BC2A20EED31434447E4010A26C3D21F36FEB8527F0767A4xFw3J" TargetMode="External"/><Relationship Id="rId39" Type="http://schemas.openxmlformats.org/officeDocument/2006/relationships/hyperlink" Target="consultantplus://offline/ref=6EA29270DA38C1A819F28627FBB49F25EBD4F0BE1C670E888466F5A68023A5E109C2FA02EC345D4546F1575B60x9w4J" TargetMode="External"/><Relationship Id="rId21" Type="http://schemas.openxmlformats.org/officeDocument/2006/relationships/hyperlink" Target="consultantplus://offline/ref=6EA29270DA38C1A819F28627FBB49F25EADFF6BF1F630E888466F5A68023A5E11BC2A20EED31434444E4010A26C3D21F36FEB8527F0767A4xFw3J" TargetMode="External"/><Relationship Id="rId34" Type="http://schemas.openxmlformats.org/officeDocument/2006/relationships/hyperlink" Target="consultantplus://offline/ref=6EA29270DA38C1A819F28627FBB49F25EBD9F4BD1A660E888466F5A68023A5E11BC2A20EED31434444E4010A26C3D21F36FEB8527F0767A4xFw3J" TargetMode="External"/><Relationship Id="rId42" Type="http://schemas.openxmlformats.org/officeDocument/2006/relationships/hyperlink" Target="consultantplus://offline/ref=6EA29270DA38C1A819F28627FBB49F25EBD8FFBA19660E888466F5A68023A5E11BC2A20EED31474446E4010A26C3D21F36FEB8527F0767A4xFw3J" TargetMode="External"/><Relationship Id="rId47" Type="http://schemas.openxmlformats.org/officeDocument/2006/relationships/hyperlink" Target="consultantplus://offline/ref=6EA29270DA38C1A819F28627FBB49F25EBDBF4B715610E888466F5A68023A5E11BC2A20EED31434445E4010A26C3D21F36FEB8527F0767A4xFw3J" TargetMode="External"/><Relationship Id="rId50" Type="http://schemas.openxmlformats.org/officeDocument/2006/relationships/hyperlink" Target="consultantplus://offline/ref=6EA29270DA38C1A819F28627FBB49F25EADFF6BF1F630E888466F5A68023A5E11BC2A20EED31434644E4010A26C3D21F36FEB8527F0767A4xFw3J" TargetMode="External"/><Relationship Id="rId55" Type="http://schemas.openxmlformats.org/officeDocument/2006/relationships/hyperlink" Target="consultantplus://offline/ref=6EA29270DA38C1A819F28627FBB49F25EBD8FFBA19660E888466F5A68023A5E11BC2A20EED31474747E4010A26C3D21F36FEB8527F0767A4xFw3J" TargetMode="External"/><Relationship Id="rId7" Type="http://schemas.openxmlformats.org/officeDocument/2006/relationships/hyperlink" Target="consultantplus://offline/ref=6EA29270DA38C1A819F28627FBB49F25EBD8FFBA19660E888466F5A68023A5E11BC2A20EED3147454EE4010A26C3D21F36FEB8527F0767A4xFw3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EA29270DA38C1A819F28F36EEB49F25EFDEF6B615660E888466F5A68023A5E109C2FA02EC345D4546F1575B60x9w4J" TargetMode="External"/><Relationship Id="rId29" Type="http://schemas.openxmlformats.org/officeDocument/2006/relationships/hyperlink" Target="consultantplus://offline/ref=6EA29270DA38C1A819F28627FBB49F25E9D5F2B61A670E888466F5A68023A5E11BC2A20EED31434446E4010A26C3D21F36FEB8527F0767A4xFw3J" TargetMode="External"/><Relationship Id="rId11" Type="http://schemas.openxmlformats.org/officeDocument/2006/relationships/hyperlink" Target="consultantplus://offline/ref=6EA29270DA38C1A819F28627FBB49F25E9D8F4BD196E0E888466F5A68023A5E11BC2A20EED31434541E4010A26C3D21F36FEB8527F0767A4xFw3J" TargetMode="External"/><Relationship Id="rId24" Type="http://schemas.openxmlformats.org/officeDocument/2006/relationships/hyperlink" Target="consultantplus://offline/ref=6EA29270DA38C1A819F28627FBB49F25EADFF6BF1F630E888466F5A68023A5E11BC2A20EED31434442E4010A26C3D21F36FEB8527F0767A4xFw3J" TargetMode="External"/><Relationship Id="rId32" Type="http://schemas.openxmlformats.org/officeDocument/2006/relationships/hyperlink" Target="consultantplus://offline/ref=6EA29270DA38C1A819F28627FBB49F25EBDBF4B715610E888466F5A68023A5E11BC2A20EED31434445E4010A26C3D21F36FEB8527F0767A4xFw3J" TargetMode="External"/><Relationship Id="rId37" Type="http://schemas.openxmlformats.org/officeDocument/2006/relationships/hyperlink" Target="consultantplus://offline/ref=6EA29270DA38C1A819F28627FBB49F25EAD5F0BA1C670E888466F5A68023A5E109C2FA02EC345D4546F1575B60x9w4J" TargetMode="External"/><Relationship Id="rId40" Type="http://schemas.openxmlformats.org/officeDocument/2006/relationships/hyperlink" Target="consultantplus://offline/ref=6EA29270DA38C1A819F28627FBB49F25E9D8F4BD196E0E888466F5A68023A5E11BC2A20EED31434443E4010A26C3D21F36FEB8527F0767A4xFw3J" TargetMode="External"/><Relationship Id="rId45" Type="http://schemas.openxmlformats.org/officeDocument/2006/relationships/hyperlink" Target="consultantplus://offline/ref=6EA29270DA38C1A819F28627FBB49F25EBD8FFBA19660E888466F5A68023A5E11BC2A20EED31474440E4010A26C3D21F36FEB8527F0767A4xFw3J" TargetMode="External"/><Relationship Id="rId53" Type="http://schemas.openxmlformats.org/officeDocument/2006/relationships/hyperlink" Target="consultantplus://offline/ref=6EA29270DA38C1A819F28627FBB49F25EBD8FFBA19660E888466F5A68023A5E11BC2A20EED3147444EE4010A26C3D21F36FEB8527F0767A4xFw3J" TargetMode="External"/><Relationship Id="rId58" Type="http://schemas.openxmlformats.org/officeDocument/2006/relationships/hyperlink" Target="consultantplus://offline/ref=6EA29270DA38C1A819F28627FBB49F25EBD8FFBA19660E888466F5A68023A5E11BC2A20EED31474645E4010A26C3D21F36FEB8527F0767A4xFw3J" TargetMode="External"/><Relationship Id="rId5" Type="http://schemas.openxmlformats.org/officeDocument/2006/relationships/hyperlink" Target="consultantplus://offline/ref=6EA29270DA38C1A819F28627FBB49F25E9D8F4BD196E0E888466F5A68023A5E11BC2A20EED31434541E4010A26C3D21F36FEB8527F0767A4xFw3J" TargetMode="External"/><Relationship Id="rId19" Type="http://schemas.openxmlformats.org/officeDocument/2006/relationships/hyperlink" Target="consultantplus://offline/ref=6EA29270DA38C1A819F28627FBB49F25EADFF6BF1F630E888466F5A68023A5E11BC2A20EED31434445E4010A26C3D21F36FEB8527F0767A4xFw3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EA29270DA38C1A819F28627FBB49F25E9DDF5B91F610E888466F5A68023A5E109C2FA02EC345D4546F1575B60x9w4J" TargetMode="External"/><Relationship Id="rId14" Type="http://schemas.openxmlformats.org/officeDocument/2006/relationships/hyperlink" Target="consultantplus://offline/ref=6EA29270DA38C1A819F28F36EEB49F25EFDEF6B615660E888466F5A68023A5E109C2FA02EC345D4546F1575B60x9w4J" TargetMode="External"/><Relationship Id="rId22" Type="http://schemas.openxmlformats.org/officeDocument/2006/relationships/hyperlink" Target="consultantplus://offline/ref=6EA29270DA38C1A819F28627FBB49F25EADFF6BF1F630E888466F5A68023A5E11BC2A20EED31434443E4010A26C3D21F36FEB8527F0767A4xFw3J" TargetMode="External"/><Relationship Id="rId27" Type="http://schemas.openxmlformats.org/officeDocument/2006/relationships/hyperlink" Target="consultantplus://offline/ref=6EA29270DA38C1A819F28627FBB49F25E9D5F2B618600E888466F5A68023A5E11BC2A20EED31434246E4010A26C3D21F36FEB8527F0767A4xFw3J" TargetMode="External"/><Relationship Id="rId30" Type="http://schemas.openxmlformats.org/officeDocument/2006/relationships/hyperlink" Target="consultantplus://offline/ref=6EA29270DA38C1A819F28627FBB49F25EADFF6BF1F630E888466F5A68023A5E11BC2A20EED31434746E4010A26C3D21F36FEB8527F0767A4xFw3J" TargetMode="External"/><Relationship Id="rId35" Type="http://schemas.openxmlformats.org/officeDocument/2006/relationships/hyperlink" Target="consultantplus://offline/ref=6EA29270DA38C1A819F28627FBB49F25EADFF6BF1F630E888466F5A68023A5E11BC2A20EED31434740E4010A26C3D21F36FEB8527F0767A4xFw3J" TargetMode="External"/><Relationship Id="rId43" Type="http://schemas.openxmlformats.org/officeDocument/2006/relationships/hyperlink" Target="consultantplus://offline/ref=6EA29270DA38C1A819F28627FBB49F25E9D8F4BD196E0E888466F5A68023A5E11BC2A20EED31434443E4010A26C3D21F36FEB8527F0767A4xFw3J" TargetMode="External"/><Relationship Id="rId48" Type="http://schemas.openxmlformats.org/officeDocument/2006/relationships/hyperlink" Target="consultantplus://offline/ref=6EA29270DA38C1A819F28627FBB49F25EADFF6BF1F630E888466F5A68023A5E11BC2A20EED31434646E4010A26C3D21F36FEB8527F0767A4xFw3J" TargetMode="External"/><Relationship Id="rId56" Type="http://schemas.openxmlformats.org/officeDocument/2006/relationships/hyperlink" Target="consultantplus://offline/ref=6EA29270DA38C1A819F28627FBB49F25EBD8FFBA19660E888466F5A68023A5E11BC2A20EED31474741E4010A26C3D21F36FEB8527F0767A4xFw3J" TargetMode="External"/><Relationship Id="rId8" Type="http://schemas.openxmlformats.org/officeDocument/2006/relationships/hyperlink" Target="consultantplus://offline/ref=6EA29270DA38C1A819F28627FBB49F25EBD5FEB71F610E888466F5A68023A5E11BC2A20CE835481116AB00566393C11E32FEBA5363x0w7J" TargetMode="External"/><Relationship Id="rId51" Type="http://schemas.openxmlformats.org/officeDocument/2006/relationships/hyperlink" Target="consultantplus://offline/ref=6EA29270DA38C1A819F28627FBB49F25EBD5F0BF1C6E0E888466F5A68023A5E11BC2A207EB3A171403BA585A6788DF1F2DE2B851x6w3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EA29270DA38C1A819F28627FBB49F25EADFF6BF1F630E888466F5A68023A5E11BC2A20EED31434541E4010A26C3D21F36FEB8527F0767A4xFw3J" TargetMode="External"/><Relationship Id="rId17" Type="http://schemas.openxmlformats.org/officeDocument/2006/relationships/hyperlink" Target="consultantplus://offline/ref=6EA29270DA38C1A819F28627FBB49F25E9D8F4BD196E0E888466F5A68023A5E11BC2A20EED31434445E4010A26C3D21F36FEB8527F0767A4xFw3J" TargetMode="External"/><Relationship Id="rId25" Type="http://schemas.openxmlformats.org/officeDocument/2006/relationships/hyperlink" Target="consultantplus://offline/ref=6EA29270DA38C1A819F28627FBB49F25EADFF6BF1F630E888466F5A68023A5E11BC2A20EED31434440E4010A26C3D21F36FEB8527F0767A4xFw3J" TargetMode="External"/><Relationship Id="rId33" Type="http://schemas.openxmlformats.org/officeDocument/2006/relationships/hyperlink" Target="consultantplus://offline/ref=6EA29270DA38C1A819F28627FBB49F25EADFF6BF1F630E888466F5A68023A5E11BC2A20EED31434743E4010A26C3D21F36FEB8527F0767A4xFw3J" TargetMode="External"/><Relationship Id="rId38" Type="http://schemas.openxmlformats.org/officeDocument/2006/relationships/hyperlink" Target="consultantplus://offline/ref=6EA29270DA38C1A819F28627FBB49F25EADFF6BF1F630E888466F5A68023A5E11BC2A20EED3143474EE4010A26C3D21F36FEB8527F0767A4xFw3J" TargetMode="External"/><Relationship Id="rId46" Type="http://schemas.openxmlformats.org/officeDocument/2006/relationships/hyperlink" Target="consultantplus://offline/ref=6EA29270DA38C1A819F28627FBB49F25EADFF6BF1F630E888466F5A68023A5E11BC2A20EED31434647E4010A26C3D21F36FEB8527F0767A4xFw3J" TargetMode="External"/><Relationship Id="rId59" Type="http://schemas.openxmlformats.org/officeDocument/2006/relationships/fontTable" Target="fontTable.xml"/><Relationship Id="rId20" Type="http://schemas.openxmlformats.org/officeDocument/2006/relationships/hyperlink" Target="consultantplus://offline/ref=6EA29270DA38C1A819F28627FBB49F25EBDFF5B81B6E0E888466F5A68023A5E11BC2A20EED31424645E4010A26C3D21F36FEB8527F0767A4xFw3J" TargetMode="External"/><Relationship Id="rId41" Type="http://schemas.openxmlformats.org/officeDocument/2006/relationships/hyperlink" Target="consultantplus://offline/ref=6EA29270DA38C1A819F28627FBB49F25EBD8FFBA19660E888466F5A68023A5E11BC2A20EED31474447E4010A26C3D21F36FEB8527F0767A4xFw3J" TargetMode="External"/><Relationship Id="rId54" Type="http://schemas.openxmlformats.org/officeDocument/2006/relationships/hyperlink" Target="consultantplus://offline/ref=6EA29270DA38C1A819F28627FBB49F25E9D8F4BD196E0E888466F5A68023A5E11BC2A20EED31434440E4010A26C3D21F36FEB8527F0767A4xFw3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EA29270DA38C1A819F28627FBB49F25EADFF6BF1F630E888466F5A68023A5E11BC2A20EED31434541E4010A26C3D21F36FEB8527F0767A4xFw3J" TargetMode="External"/><Relationship Id="rId15" Type="http://schemas.openxmlformats.org/officeDocument/2006/relationships/hyperlink" Target="consultantplus://offline/ref=6EA29270DA38C1A819F28627FBB49F25E9D8F4BD196E0E888466F5A68023A5E11BC2A20EED31434447E4010A26C3D21F36FEB8527F0767A4xFw3J" TargetMode="External"/><Relationship Id="rId23" Type="http://schemas.openxmlformats.org/officeDocument/2006/relationships/hyperlink" Target="consultantplus://offline/ref=6EA29270DA38C1A819F28627FBB49F25EBD8FFB81E660E888466F5A68023A5E109C2FA02EC345D4546F1575B60x9w4J" TargetMode="External"/><Relationship Id="rId28" Type="http://schemas.openxmlformats.org/officeDocument/2006/relationships/hyperlink" Target="consultantplus://offline/ref=6EA29270DA38C1A819F28627FBB49F25EADFF6BF1F630E888466F5A68023A5E11BC2A20EED3143444EE4010A26C3D21F36FEB8527F0767A4xFw3J" TargetMode="External"/><Relationship Id="rId36" Type="http://schemas.openxmlformats.org/officeDocument/2006/relationships/hyperlink" Target="consultantplus://offline/ref=6EA29270DA38C1A819F28627FBB49F25EBDAF7BC1C630E888466F5A68023A5E11BC2A20EED31404442E4010A26C3D21F36FEB8527F0767A4xFw3J" TargetMode="External"/><Relationship Id="rId49" Type="http://schemas.openxmlformats.org/officeDocument/2006/relationships/hyperlink" Target="consultantplus://offline/ref=6EA29270DA38C1A819F28627FBB49F25EBDBF4B715610E888466F5A68023A5E11BC2A20EED31424245E4010A26C3D21F36FEB8527F0767A4xFw3J" TargetMode="External"/><Relationship Id="rId57" Type="http://schemas.openxmlformats.org/officeDocument/2006/relationships/hyperlink" Target="consultantplus://offline/ref=6EA29270DA38C1A819F28627FBB49F25EADDF7BE14620E888466F5A68023A5E11BC2A20EED31434442E4010A26C3D21F36FEB8527F0767A4xFw3J" TargetMode="External"/><Relationship Id="rId10" Type="http://schemas.openxmlformats.org/officeDocument/2006/relationships/hyperlink" Target="consultantplus://offline/ref=6EA29270DA38C1A819F28627FBB49F25E9DDF5BA1B630E888466F5A68023A5E109C2FA02EC345D4546F1575B60x9w4J" TargetMode="External"/><Relationship Id="rId31" Type="http://schemas.openxmlformats.org/officeDocument/2006/relationships/hyperlink" Target="consultantplus://offline/ref=6EA29270DA38C1A819F28627FBB49F25EADFF6BF1F630E888466F5A68023A5E11BC2A20EED31434744E4010A26C3D21F36FEB8527F0767A4xFw3J" TargetMode="External"/><Relationship Id="rId44" Type="http://schemas.openxmlformats.org/officeDocument/2006/relationships/hyperlink" Target="consultantplus://offline/ref=6EA29270DA38C1A819F28627FBB49F25EADDF7BE14620E888466F5A68023A5E11BC2A20EED31434442E4010A26C3D21F36FEB8527F0767A4xFw3J" TargetMode="External"/><Relationship Id="rId52" Type="http://schemas.openxmlformats.org/officeDocument/2006/relationships/hyperlink" Target="consultantplus://offline/ref=6EA29270DA38C1A819F28627FBB49F25E9D8F4BD196E0E888466F5A68023A5E11BC2A20EED31434440E4010A26C3D21F36FEB8527F0767A4xFw3J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6982</Words>
  <Characters>39800</Characters>
  <Application>Microsoft Office Word</Application>
  <DocSecurity>0</DocSecurity>
  <Lines>331</Lines>
  <Paragraphs>93</Paragraphs>
  <ScaleCrop>false</ScaleCrop>
  <Company/>
  <LinksUpToDate>false</LinksUpToDate>
  <CharactersWithSpaces>46689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2022-01-15T09:48:00Z</dcterms:created>
  <dcterms:modified xsi:type="dcterms:W3CDTF">2022-01-15T09:49:00Z</dcterms:modified>
</cp:coreProperties>
</file>