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6DE3" w:rsidRDefault="00C56DE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56DE3" w:rsidRDefault="00C56DE3">
      <w:pPr>
        <w:pStyle w:val="ConsPlusNormal"/>
        <w:jc w:val="both"/>
        <w:outlineLvl w:val="0"/>
      </w:pPr>
    </w:p>
    <w:p w:rsidR="00C56DE3" w:rsidRDefault="00C56DE3">
      <w:pPr>
        <w:pStyle w:val="ConsPlusNormal"/>
        <w:outlineLvl w:val="0"/>
      </w:pPr>
      <w:r>
        <w:t>Зарегистрировано в Минюсте России 25 декабря 2012 г. N 26373</w:t>
      </w:r>
    </w:p>
    <w:p w:rsidR="00C56DE3" w:rsidRDefault="00C56D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6DE3" w:rsidRDefault="00C56DE3">
      <w:pPr>
        <w:pStyle w:val="ConsPlusNormal"/>
      </w:pPr>
    </w:p>
    <w:p w:rsidR="00C56DE3" w:rsidRDefault="00C56DE3">
      <w:pPr>
        <w:pStyle w:val="ConsPlusTitle"/>
        <w:jc w:val="center"/>
      </w:pPr>
      <w:r>
        <w:t>МИНИСТЕРСТВО ЗДРАВООХРАНЕНИЯ РОССИЙСКОЙ ФЕДЕРАЦИИ</w:t>
      </w:r>
    </w:p>
    <w:p w:rsidR="00C56DE3" w:rsidRDefault="00C56DE3">
      <w:pPr>
        <w:pStyle w:val="ConsPlusTitle"/>
        <w:jc w:val="center"/>
      </w:pPr>
    </w:p>
    <w:p w:rsidR="00C56DE3" w:rsidRDefault="00C56DE3">
      <w:pPr>
        <w:pStyle w:val="ConsPlusTitle"/>
        <w:jc w:val="center"/>
      </w:pPr>
      <w:r>
        <w:t>ПРИКАЗ</w:t>
      </w:r>
    </w:p>
    <w:p w:rsidR="00C56DE3" w:rsidRDefault="00C56DE3">
      <w:pPr>
        <w:pStyle w:val="ConsPlusTitle"/>
        <w:jc w:val="center"/>
      </w:pPr>
      <w:r>
        <w:t>от 12 ноября 2012 г. N 900н</w:t>
      </w:r>
    </w:p>
    <w:p w:rsidR="00C56DE3" w:rsidRDefault="00C56DE3">
      <w:pPr>
        <w:pStyle w:val="ConsPlusTitle"/>
        <w:jc w:val="center"/>
      </w:pPr>
    </w:p>
    <w:p w:rsidR="00C56DE3" w:rsidRDefault="00C56DE3">
      <w:pPr>
        <w:pStyle w:val="ConsPlusTitle"/>
        <w:jc w:val="center"/>
      </w:pPr>
      <w:r>
        <w:t>ОБ УТВЕРЖДЕНИИ ПОРЯДКА</w:t>
      </w:r>
    </w:p>
    <w:p w:rsidR="00C56DE3" w:rsidRDefault="00C56DE3">
      <w:pPr>
        <w:pStyle w:val="ConsPlusTitle"/>
        <w:jc w:val="center"/>
      </w:pPr>
      <w:r>
        <w:t>ОКАЗАНИЯ МЕДИЦИНСКОЙ ПОМОЩИ ВЗРОСЛОМУ НАСЕЛЕНИЮ</w:t>
      </w:r>
    </w:p>
    <w:p w:rsidR="00C56DE3" w:rsidRDefault="00C56DE3">
      <w:pPr>
        <w:pStyle w:val="ConsPlusTitle"/>
        <w:jc w:val="center"/>
      </w:pPr>
      <w:r>
        <w:t>ПО ПРОФИЛЮ "РЕВМАТОЛОГИЯ"</w:t>
      </w:r>
    </w:p>
    <w:p w:rsidR="00C56DE3" w:rsidRDefault="00C56D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6D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</w:tr>
    </w:tbl>
    <w:p w:rsidR="00C56DE3" w:rsidRDefault="00C56DE3">
      <w:pPr>
        <w:pStyle w:val="ConsPlusNormal"/>
        <w:jc w:val="center"/>
      </w:pPr>
    </w:p>
    <w:p w:rsidR="00C56DE3" w:rsidRDefault="00C56DE3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охране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"ревматология".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4 мая 2010 г. N 315н "Об утверждении Порядка оказания медицинской помощи больным с ревматическими болезнями" (зарегистрирован Министерством юстиции Российской Федерации 13 мая 2010 г., регистрационный N 17189).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</w:pPr>
      <w:r>
        <w:t>Министр</w:t>
      </w:r>
    </w:p>
    <w:p w:rsidR="00C56DE3" w:rsidRDefault="00C56DE3">
      <w:pPr>
        <w:pStyle w:val="ConsPlusNormal"/>
        <w:jc w:val="right"/>
      </w:pPr>
      <w:r>
        <w:t>В.И.СКВОРЦОВА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0"/>
      </w:pPr>
      <w:r>
        <w:t>Утверждено</w:t>
      </w:r>
    </w:p>
    <w:p w:rsidR="00C56DE3" w:rsidRDefault="00C56DE3">
      <w:pPr>
        <w:pStyle w:val="ConsPlusNormal"/>
        <w:jc w:val="right"/>
      </w:pPr>
      <w:r>
        <w:t>приказом 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0" w:name="P31"/>
      <w:bookmarkEnd w:id="0"/>
      <w:r>
        <w:t>ПОРЯДОК</w:t>
      </w:r>
    </w:p>
    <w:p w:rsidR="00C56DE3" w:rsidRDefault="00C56DE3">
      <w:pPr>
        <w:pStyle w:val="ConsPlusTitle"/>
        <w:jc w:val="center"/>
      </w:pPr>
      <w:r>
        <w:t>ОКАЗАНИЯ МЕДИЦИНСКОЙ ПОМОЩИ ВЗРОСЛОМУ НАСЕЛЕНИЮ</w:t>
      </w:r>
    </w:p>
    <w:p w:rsidR="00C56DE3" w:rsidRDefault="00C56DE3">
      <w:pPr>
        <w:pStyle w:val="ConsPlusTitle"/>
        <w:jc w:val="center"/>
      </w:pPr>
      <w:r>
        <w:t>ПО ПРОФИЛЮ "РЕВМАТОЛОГИЯ"</w:t>
      </w:r>
    </w:p>
    <w:p w:rsidR="00C56DE3" w:rsidRDefault="00C56D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56D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взрослому населению по профилю "ревматология" в медицинских организациях.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2. Медицинская помощь взрослому населению по профилю "ревматология" (далее - </w:t>
      </w:r>
      <w:r>
        <w:lastRenderedPageBreak/>
        <w:t>медицинская помощь) оказывается в виде: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ревматических заболеваний и состояний, медицинской реабилитации, формированию здорового образа жизни и санитарно-гигиеническому просвещению.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Первичная медико-санитарная помощь оказывается в амбулаторных условиях.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врачом-терапевтом участковым, врачом общей практики (семейным врачом) больным: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остеоартрозом мелких и средних суставов, а также остеоартрозом крупных суставов без синовита, не нуждающимся в эндопротезировании, - после консультации врача-ревматолога;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воспалительными заболеваниями суставов и позвоночника и системными заболеваниями соединительной ткани вне обострения - по рекомендации врача-ревматолога;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метаболическими заболеваниями суставов (подагра, псевдоподагра, охроноз и другие) - по рекомендации врача-ревматолога;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хроническими ревматическими заболеваниями сердца (пороки) без признаков воспалительной активности;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первичным остеопорозом (постменопаузальный и сенильный) - по рекомендации врача-ревматолога или другого врача-специалиста.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При наличии медицинских показаний к оказанию медицинской помощи больным с ревматическими заболеваниями (подозрении, выявлении или обострении ревматических заболеваний), не требующей ее оказания в стационарных условиях, врач-терапевт участковый, врач общей практики (семейный врач) направляет больного в кабинет врача-ревматолога медицинской организации для оказания первичной специализированной медико-санитарной помощи.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оказывается врачом-ревматологом.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При направлении больного к врачу-ревматологу врачами-терапевтами участковыми, врачами общей практики (семейными врачами) и врачами других специальностей предоставляется выписка из медицинской документации больного, которая должна содержать диагноз заболевания (состояния), сведения о состоянии здоровья больного, проведенных диагностике и лечении с </w:t>
      </w:r>
      <w:r>
        <w:lastRenderedPageBreak/>
        <w:t>приложением результатов лабораторных, инструментальных и других видов исследований.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При невозможности оказания медицинской помощи больному в рамках первичной медико-санитарной помощи и наличии медицинских показаний больной направляется в медицинскую организацию, оказывающую специализированную медицинскую помощь.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6. Специализированная, в том числе высокотехнологичная, медицинская помощь оказывается врачами-ревматологами в медицинских организациях и их структурных подразделениях.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7. При наличии медицинских показаний оказание медицинской помощи проводится с привлечением врачей-специалистов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8. При наличии медицинских показаний к проведению терапии генно-инженерными биологическими препаратами больные направляются в кабинеты терапии генно-инженерными биологическими препаратами.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9.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приведенном в приложении к Порядку организации оказания специализированной 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1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10. При наличии у больного медицинских показаний к оказанию высокотехнологичной медицинской помощи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</w:t>
      </w:r>
      <w:r>
        <w:lastRenderedPageBreak/>
        <w:t>применения специализированной информационной системы, утвержденным приказом Министерства здравоохранения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11. Больные с ревматическими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12. Медицинские организации, оказывающие медицинскую помощь больным по профилю "ревматология", осуществляют свою деятельность в соответствии с </w:t>
      </w:r>
      <w:hyperlink w:anchor="P8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665" w:history="1">
        <w:r>
          <w:rPr>
            <w:color w:val="0000FF"/>
          </w:rPr>
          <w:t>12</w:t>
        </w:r>
      </w:hyperlink>
      <w:r>
        <w:t xml:space="preserve"> к настоящему Порядку.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1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jc w:val="center"/>
      </w:pPr>
    </w:p>
    <w:p w:rsidR="00C56DE3" w:rsidRDefault="00C56DE3">
      <w:pPr>
        <w:pStyle w:val="ConsPlusTitle"/>
        <w:jc w:val="center"/>
      </w:pPr>
      <w:bookmarkStart w:id="1" w:name="P80"/>
      <w:bookmarkEnd w:id="1"/>
      <w:r>
        <w:t>ПРАВИЛА ОРГАНИЗАЦИИ ДЕЯТЕЛЬНОСТИ КАБИНЕТА ВРАЧА-РЕВМАТОЛОГА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врача-ревматолога (далее - Кабинет), который является структурным подразделением медицинской организации.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2. Кабинет создается для осуществления консультативной, диагностической и лечебной помощи по профилю "ревматология".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13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г., регистрационный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регистрационных N 23879), по специальности "ревматология".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 с учетом рекомендуемых штатных нормативов, предусмотренных </w:t>
      </w:r>
      <w:hyperlink w:anchor="P114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5. В Кабинете рекомендуется предусматривать помещение для осмотра пациентов и помещение для медицинских манипуляций.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lastRenderedPageBreak/>
        <w:t xml:space="preserve">6. Оснащение Кабинета осуществляется в соответствии со стандартом оснащения, предусмотренным </w:t>
      </w:r>
      <w:hyperlink w:anchor="P148" w:history="1">
        <w:r>
          <w:rPr>
            <w:color w:val="0000FF"/>
          </w:rPr>
          <w:t>приложением N 3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7. Основными функциями Кабинета являются: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консультативно-диагностическая и лечебная помощь больным с ревматическими заболеваниями и высоким риском их развития;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направление больных с ревматическими заболеваниями для оказания медицинской помощи в стационарных условиях;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диспансерное наблюдение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осуществление диагностических и лечебных внутрисуставных и околосуставных манипуляций;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направление больных с ревматическими заболеваниями на медико-социальную экспертизу;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организационно-методическая помощь и участие врача-ревматолога в диспансеризации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разработка и проведение санитарно-просветительных мероприятий;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участие в организации и работе школ для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внедрение в практику новых методов профилактики, диагностики, лечения и реабилитации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2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jc w:val="center"/>
      </w:pPr>
    </w:p>
    <w:p w:rsidR="00C56DE3" w:rsidRDefault="00C56DE3">
      <w:pPr>
        <w:pStyle w:val="ConsPlusTitle"/>
        <w:jc w:val="center"/>
      </w:pPr>
      <w:bookmarkStart w:id="2" w:name="P114"/>
      <w:bookmarkEnd w:id="2"/>
      <w:r>
        <w:t>РЕКОМЕНДУЕМЫЕ ШТАТНЫЕ НОРМАТИВЫ КАБИНЕТА ВРАЧА-РЕВМАТОЛОГА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sectPr w:rsidR="00C56DE3" w:rsidSect="002230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55"/>
        <w:gridCol w:w="5115"/>
        <w:gridCol w:w="5940"/>
      </w:tblGrid>
      <w:tr w:rsidR="00C56DE3">
        <w:tc>
          <w:tcPr>
            <w:tcW w:w="1155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115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940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56DE3">
        <w:tc>
          <w:tcPr>
            <w:tcW w:w="1155" w:type="dxa"/>
          </w:tcPr>
          <w:p w:rsidR="00C56DE3" w:rsidRDefault="00C56DE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115" w:type="dxa"/>
          </w:tcPr>
          <w:p w:rsidR="00C56DE3" w:rsidRDefault="00C56DE3">
            <w:pPr>
              <w:pStyle w:val="ConsPlusNormal"/>
            </w:pPr>
            <w:r>
              <w:t>Врач-ревматолог</w:t>
            </w:r>
          </w:p>
        </w:tc>
        <w:tc>
          <w:tcPr>
            <w:tcW w:w="5940" w:type="dxa"/>
          </w:tcPr>
          <w:p w:rsidR="00C56DE3" w:rsidRDefault="00C56DE3">
            <w:pPr>
              <w:pStyle w:val="ConsPlusNormal"/>
            </w:pPr>
            <w:r>
              <w:t>1 на 50 000 прикрепленного населения</w:t>
            </w:r>
          </w:p>
        </w:tc>
      </w:tr>
      <w:tr w:rsidR="00C56DE3">
        <w:tc>
          <w:tcPr>
            <w:tcW w:w="1155" w:type="dxa"/>
          </w:tcPr>
          <w:p w:rsidR="00C56DE3" w:rsidRDefault="00C56DE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115" w:type="dxa"/>
          </w:tcPr>
          <w:p w:rsidR="00C56DE3" w:rsidRDefault="00C56DE3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5940" w:type="dxa"/>
          </w:tcPr>
          <w:p w:rsidR="00C56DE3" w:rsidRDefault="00C56DE3">
            <w:pPr>
              <w:pStyle w:val="ConsPlusNormal"/>
            </w:pPr>
            <w:r>
              <w:t>1 на 1 врача-ревматолога</w:t>
            </w:r>
          </w:p>
        </w:tc>
      </w:tr>
      <w:tr w:rsidR="00C56DE3">
        <w:tc>
          <w:tcPr>
            <w:tcW w:w="1155" w:type="dxa"/>
          </w:tcPr>
          <w:p w:rsidR="00C56DE3" w:rsidRDefault="00C56DE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115" w:type="dxa"/>
          </w:tcPr>
          <w:p w:rsidR="00C56DE3" w:rsidRDefault="00C56DE3">
            <w:pPr>
              <w:pStyle w:val="ConsPlusNormal"/>
            </w:pPr>
            <w:r>
              <w:t>Санитар</w:t>
            </w:r>
          </w:p>
        </w:tc>
        <w:tc>
          <w:tcPr>
            <w:tcW w:w="5940" w:type="dxa"/>
          </w:tcPr>
          <w:p w:rsidR="00C56DE3" w:rsidRDefault="00C56DE3">
            <w:pPr>
              <w:pStyle w:val="ConsPlusNormal"/>
            </w:pPr>
            <w:r>
              <w:t>0,25 на кабинет</w:t>
            </w:r>
          </w:p>
        </w:tc>
      </w:tr>
    </w:tbl>
    <w:p w:rsidR="00C56DE3" w:rsidRDefault="00C56DE3">
      <w:pPr>
        <w:sectPr w:rsidR="00C56DE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Примечания: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врача-ревматолога не распространяются на медицинские организации частной системы здравоохранения.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врача-ревматолога устанавливается исходя из меньшей численности взрослого населения.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14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(Собрание законодательства Российской Федерации, 2006, N 35, ст. 3774; N 49, ст. 5267; N 52, ст. 5614; 2008, N 11, ст. 1060; 2009, N 14, ст. 1727; 2010, N 3, ст. 336; N 18, ст. 2271; 2011, N 16, ст. 2303; N 21, ст. 3004; N 47, ст. 6699; N 51, ст. 7526; 2012, N 19, ст. 2410) количество должностей врача-ревматолога устанавливается вне зависимости от численности прикрепленного населения.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3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3" w:name="P148"/>
      <w:bookmarkEnd w:id="3"/>
      <w:r>
        <w:t>СТАНДАРТ ОСНАЩЕНИЯ КАБИНЕТА ВРАЧА-РЕВМАТОЛОГА</w:t>
      </w:r>
    </w:p>
    <w:p w:rsidR="00C56DE3" w:rsidRDefault="00C56D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56D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sectPr w:rsidR="00C56DE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250"/>
        <w:gridCol w:w="2970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lastRenderedPageBreak/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Кресло рабочее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3.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4.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5.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Шкаф для хранения лекарственных средств и медицинских изделий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6.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Холодильник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7.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Ростомер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8.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Настольная лампа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9.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Тонометр для измерения артериального давления с манжетой для детей до года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10.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Шкаф для хранения медицинских документов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11.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Сантиметровая лента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</w:pPr>
            <w:r>
              <w:t>12.</w:t>
            </w:r>
          </w:p>
        </w:tc>
        <w:tc>
          <w:tcPr>
            <w:tcW w:w="8250" w:type="dxa"/>
            <w:tcBorders>
              <w:bottom w:val="nil"/>
            </w:tcBorders>
          </w:tcPr>
          <w:p w:rsidR="00C56DE3" w:rsidRDefault="00C56DE3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  <w:jc w:val="center"/>
            </w:pPr>
            <w:r>
              <w:t>Не менее 1 &lt;1&gt;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56DE3" w:rsidRDefault="00C56DE3">
            <w:pPr>
              <w:pStyle w:val="ConsPlusNormal"/>
              <w:jc w:val="both"/>
            </w:pPr>
            <w:r>
              <w:t xml:space="preserve">(п. 12 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13.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Ширма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14.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Весы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15.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16.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Негатоскоп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Медицинский термометр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3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18.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Шпатель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19.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</w:tbl>
    <w:p w:rsidR="00C56DE3" w:rsidRDefault="00C56DE3">
      <w:pPr>
        <w:sectPr w:rsidR="00C56DE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--------------------------------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17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56DE3" w:rsidRDefault="00C56DE3">
      <w:pPr>
        <w:pStyle w:val="ConsPlusNormal"/>
        <w:jc w:val="both"/>
      </w:pPr>
      <w:r>
        <w:t xml:space="preserve">(сноска введена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4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r>
        <w:t>ПРАВИЛА</w:t>
      </w:r>
    </w:p>
    <w:p w:rsidR="00C56DE3" w:rsidRDefault="00C56DE3">
      <w:pPr>
        <w:pStyle w:val="ConsPlusTitle"/>
        <w:jc w:val="center"/>
      </w:pPr>
      <w:r>
        <w:t>ОРГАНИЗАЦИИ ДЕЯТЕЛЬНОСТИ РЕВМАТОЛОГИЧЕСКОГО ОТДЕЛЕНИЯ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ревматологического отделения медицинской организации, оказывающей медицинскую помощь по профилю "ревматология" (далее - медицинская помощь).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2. Ревматологическое отделение (далее - Отделение) создается как структурное подразделение медицинской организации.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На должности заведующего Отделением и врача-ревматолога назначаются специалисты, соответствующие требованиям, предъявляемым Квалификационными </w:t>
      </w:r>
      <w:hyperlink r:id="rId19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Отделения устанавливаются руководителем медицинской организации, в составе которой создано Отделение,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67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5. Оснащение Отделения осуществляется в соответствии со стандартом оснащения, </w:t>
      </w:r>
      <w:r>
        <w:lastRenderedPageBreak/>
        <w:t xml:space="preserve">предусмотренным </w:t>
      </w:r>
      <w:hyperlink w:anchor="P31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6. В Отделении рекомендуется предусматривать процедурный кабинет для проведения внутрисуставных манипуляций.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оказание диагностической, лечебной и профилактической помощи больным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подразделений медицинской организации по вопросам профилактики, диагностики и лечения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разработка и внедрение мероприятий, направленных на повышение качества лечебно-диагностической работы и снижение летальности от ревматических болезней;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ревматических заболеваний, а также медицинской реабилитации больных;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внедрение и ведение обучающих программ для больных с целью профилактики ревматических заболеваний;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проведение санитарно-гигиенического обучения больных и их родственников;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8. Отделение для обеспечения своей деятельности использует возможности лечебно-диагностических и вспомогательных подразделений медицинской организации, в составе которой оно организовано.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9. Отделение может использоваться в качестве клинической базы медицинских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5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4" w:name="P267"/>
      <w:bookmarkEnd w:id="4"/>
      <w:r>
        <w:t>РЕКОМЕНДУЕМЫЕ ШТАТНЫЕ НОРМАТИВЫ</w:t>
      </w:r>
    </w:p>
    <w:p w:rsidR="00C56DE3" w:rsidRDefault="00C56DE3">
      <w:pPr>
        <w:pStyle w:val="ConsPlusTitle"/>
        <w:jc w:val="center"/>
      </w:pPr>
      <w:r>
        <w:t>РЕВМАТОЛОГИЧЕСКОГО ОТДЕЛЕНИЯ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sectPr w:rsidR="00C56DE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775"/>
        <w:gridCol w:w="5445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Заведующий отделением - врач-ревматолог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1 на 30 коек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Врач-ревматолог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1 на 15 коек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3.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Медицинская сестра палатная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4,75 на 15 коек (для</w:t>
            </w:r>
          </w:p>
          <w:p w:rsidR="00C56DE3" w:rsidRDefault="00C56DE3">
            <w:pPr>
              <w:pStyle w:val="ConsPlusNormal"/>
            </w:pPr>
            <w:r>
              <w:t>обеспечения круглосуточной работы)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4.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Медицинская сестра процедурного кабинета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1 на 30 коек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5.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Старшая медицинская сестра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1 на отделение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6.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Младшая медицинская сестра по уходу за больными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4,75 на 15 коек (для</w:t>
            </w:r>
          </w:p>
          <w:p w:rsidR="00C56DE3" w:rsidRDefault="00C56DE3">
            <w:pPr>
              <w:pStyle w:val="ConsPlusNormal"/>
            </w:pPr>
            <w:r>
              <w:t>обеспечения круглосуточной работы)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7.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Сестра-хозяйка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8.</w:t>
            </w:r>
          </w:p>
        </w:tc>
        <w:tc>
          <w:tcPr>
            <w:tcW w:w="5775" w:type="dxa"/>
          </w:tcPr>
          <w:p w:rsidR="00C56DE3" w:rsidRDefault="00C56DE3">
            <w:pPr>
              <w:pStyle w:val="ConsPlusNormal"/>
            </w:pPr>
            <w:r>
              <w:t>Санитар</w:t>
            </w:r>
          </w:p>
        </w:tc>
        <w:tc>
          <w:tcPr>
            <w:tcW w:w="5445" w:type="dxa"/>
          </w:tcPr>
          <w:p w:rsidR="00C56DE3" w:rsidRDefault="00C56DE3">
            <w:pPr>
              <w:pStyle w:val="ConsPlusNormal"/>
            </w:pPr>
            <w:r>
              <w:t>1 (для работы в буфете);</w:t>
            </w:r>
          </w:p>
          <w:p w:rsidR="00C56DE3" w:rsidRDefault="00C56DE3">
            <w:pPr>
              <w:pStyle w:val="ConsPlusNormal"/>
            </w:pPr>
            <w:r>
              <w:t>1 (для уборки помещений);</w:t>
            </w:r>
          </w:p>
          <w:p w:rsidR="00C56DE3" w:rsidRDefault="00C56DE3">
            <w:pPr>
              <w:pStyle w:val="ConsPlusNormal"/>
            </w:pPr>
            <w:r>
              <w:t>1 (для санитарной обработки больных)</w:t>
            </w:r>
          </w:p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6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5" w:name="P316"/>
      <w:bookmarkEnd w:id="5"/>
      <w:r>
        <w:t>СТАНДАРТ ОСНАЩЕНИЯ РЕВМАТОЛОГИЧЕСКОГО ОТДЕЛЕНИЯ</w:t>
      </w:r>
    </w:p>
    <w:p w:rsidR="00C56DE3" w:rsidRDefault="00C56D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6D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  <w:outlineLvl w:val="2"/>
      </w:pPr>
      <w:r>
        <w:t>1. Стандарт оснащения ревматологического отделения</w:t>
      </w:r>
    </w:p>
    <w:p w:rsidR="00C56DE3" w:rsidRDefault="00C56DE3">
      <w:pPr>
        <w:pStyle w:val="ConsPlusTitle"/>
        <w:jc w:val="center"/>
      </w:pPr>
      <w:r>
        <w:t>(за исключением процедурного кабинета для проведения</w:t>
      </w:r>
    </w:p>
    <w:p w:rsidR="00C56DE3" w:rsidRDefault="00C56DE3">
      <w:pPr>
        <w:pStyle w:val="ConsPlusTitle"/>
        <w:jc w:val="center"/>
      </w:pPr>
      <w:r>
        <w:t>внутрисуставных манипуляций)</w:t>
      </w:r>
    </w:p>
    <w:p w:rsidR="00C56DE3" w:rsidRDefault="00C56DE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580"/>
        <w:gridCol w:w="2640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Количество,</w:t>
            </w:r>
          </w:p>
          <w:p w:rsidR="00C56DE3" w:rsidRDefault="00C56DE3">
            <w:pPr>
              <w:pStyle w:val="ConsPlusNormal"/>
              <w:jc w:val="center"/>
            </w:pPr>
            <w:r>
              <w:t>шт.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Функциональная кровать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по числу коек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1 на койку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3.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Противопролежневые матрасы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по требованию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4.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Прикроватный столик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по числу коек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5.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Прикроватная информационная доска (маркерная)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по числу коек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6.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Кресло-каталка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4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7.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Тележка (каталка) для перевозки больных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4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8.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Тележка грузовая межкорпусная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9.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Холодильник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не менее 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10.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Весы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11.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Ростомер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lastRenderedPageBreak/>
              <w:t>12.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Негатоскоп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13.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Тонометр для измерения артериального давления с манжетой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1 на 1 врача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14.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1 на 1 врача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</w:pPr>
            <w:r>
              <w:t>15.</w:t>
            </w:r>
          </w:p>
        </w:tc>
        <w:tc>
          <w:tcPr>
            <w:tcW w:w="8580" w:type="dxa"/>
            <w:tcBorders>
              <w:bottom w:val="nil"/>
            </w:tcBorders>
          </w:tcPr>
          <w:p w:rsidR="00C56DE3" w:rsidRDefault="00C56DE3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64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</w:pPr>
            <w:r>
              <w:t>Не менее 1 &lt;1&gt;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56DE3" w:rsidRDefault="00C56DE3">
            <w:pPr>
              <w:pStyle w:val="ConsPlusNormal"/>
              <w:jc w:val="both"/>
            </w:pPr>
            <w:r>
              <w:t xml:space="preserve">(п. 15 в ред. </w:t>
            </w:r>
            <w:hyperlink r:id="rId2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16.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Кардиомонитор с неинвазивным измерением артериального давления, частоты дыхания, насыщения крови кислородом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по требованию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17.</w:t>
            </w:r>
          </w:p>
        </w:tc>
        <w:tc>
          <w:tcPr>
            <w:tcW w:w="8580" w:type="dxa"/>
          </w:tcPr>
          <w:p w:rsidR="00C56DE3" w:rsidRDefault="00C56DE3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640" w:type="dxa"/>
          </w:tcPr>
          <w:p w:rsidR="00C56DE3" w:rsidRDefault="00C56DE3">
            <w:pPr>
              <w:pStyle w:val="ConsPlusNormal"/>
            </w:pPr>
            <w:r>
              <w:t>2</w:t>
            </w:r>
          </w:p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  <w:outlineLvl w:val="2"/>
      </w:pPr>
      <w:r>
        <w:t>2. Стандарт оснащения процедурного кабинета для проведения</w:t>
      </w:r>
    </w:p>
    <w:p w:rsidR="00C56DE3" w:rsidRDefault="00C56DE3">
      <w:pPr>
        <w:pStyle w:val="ConsPlusTitle"/>
        <w:jc w:val="center"/>
      </w:pPr>
      <w:r>
        <w:t>внутрисуставных манипуляций</w:t>
      </w:r>
    </w:p>
    <w:p w:rsidR="00C56DE3" w:rsidRDefault="00C56DE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415"/>
        <w:gridCol w:w="2805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Количество, шт.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Кушетка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Стол рабочий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3.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Стул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4.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Стол для лекарственных средств и медицинских изделий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5.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Холодильник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6.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Шкаф для хранения лекарственных средств и медицинских инструментов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7.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Аптечка с противошоковыми препаратами для неотложной медицинской помощи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Тонометр для измерения артериального давления с манжетой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</w:pPr>
            <w:r>
              <w:t>9.</w:t>
            </w:r>
          </w:p>
        </w:tc>
        <w:tc>
          <w:tcPr>
            <w:tcW w:w="8415" w:type="dxa"/>
            <w:tcBorders>
              <w:bottom w:val="nil"/>
            </w:tcBorders>
          </w:tcPr>
          <w:p w:rsidR="00C56DE3" w:rsidRDefault="00C56DE3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805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</w:pPr>
            <w:r>
              <w:t>Не менее 1 &lt;1&gt;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56DE3" w:rsidRDefault="00C56DE3">
            <w:pPr>
              <w:pStyle w:val="ConsPlusNormal"/>
              <w:jc w:val="both"/>
            </w:pPr>
            <w:r>
              <w:t xml:space="preserve">(п. 9 в ред. </w:t>
            </w:r>
            <w:hyperlink r:id="rId22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10.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11.</w:t>
            </w:r>
          </w:p>
        </w:tc>
        <w:tc>
          <w:tcPr>
            <w:tcW w:w="8415" w:type="dxa"/>
          </w:tcPr>
          <w:p w:rsidR="00C56DE3" w:rsidRDefault="00C56DE3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805" w:type="dxa"/>
          </w:tcPr>
          <w:p w:rsidR="00C56DE3" w:rsidRDefault="00C56DE3">
            <w:pPr>
              <w:pStyle w:val="ConsPlusNormal"/>
            </w:pPr>
            <w:r>
              <w:t>2</w:t>
            </w:r>
          </w:p>
        </w:tc>
      </w:tr>
    </w:tbl>
    <w:p w:rsidR="00C56DE3" w:rsidRDefault="00C56DE3">
      <w:pPr>
        <w:sectPr w:rsidR="00C56DE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--------------------------------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3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56DE3" w:rsidRDefault="00C56DE3">
      <w:pPr>
        <w:pStyle w:val="ConsPlusNormal"/>
        <w:jc w:val="both"/>
      </w:pPr>
      <w:r>
        <w:t xml:space="preserve">(сноска введена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7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r>
        <w:t>ПРАВИЛА</w:t>
      </w:r>
    </w:p>
    <w:p w:rsidR="00C56DE3" w:rsidRDefault="00C56DE3">
      <w:pPr>
        <w:pStyle w:val="ConsPlusTitle"/>
        <w:jc w:val="center"/>
      </w:pPr>
      <w:r>
        <w:t>ОРГАНИЗАЦИИ ДЕЯТЕЛЬНОСТИ КАБИНЕТА ТЕРАПИИ ГЕННО-ИНЖЕНЕРНЫМИ</w:t>
      </w:r>
    </w:p>
    <w:p w:rsidR="00C56DE3" w:rsidRDefault="00C56DE3">
      <w:pPr>
        <w:pStyle w:val="ConsPlusTitle"/>
        <w:jc w:val="center"/>
      </w:pPr>
      <w:r>
        <w:t>БИОЛОГИЧЕСКИМИ ПРЕПАРАТАМИ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кабинета терапии генно-инженерными биологическими препаратами (далее - Кабинет), оказывающего специализированную, в том числе высокотехнологичную, медицинскую помощь.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2. Кабинет создается как структурное подразделение медицинской организации.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3. На должность врача-ревматолога Кабинета назначается специалист, соответствующий требованиям, предъявляемым Квалификационными </w:t>
      </w:r>
      <w:hyperlink r:id="rId25" w:history="1">
        <w:r>
          <w:rPr>
            <w:color w:val="0000FF"/>
          </w:rPr>
          <w:t>требованиями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утвержденными приказом Министерства здравоохранения и социального развития Российской Федерации от 7 июля 2009 г. N 415н, по специальности "ревматология", прошедший профессиональную подготовку по вопросам применения терапии генно-инженерными биологическими препаратами.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Кабинета устанавливаются руководителем медицинской организации, в составе которой создан Кабинет, и определяются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474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5. В Кабинете рекомендуется предусматривать помещения для консультативного приема и процедурный кабинет для длительного внутривенного введения генно-инженерных биологических </w:t>
      </w:r>
      <w:r>
        <w:lastRenderedPageBreak/>
        <w:t>препаратов.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6. Оснащение Кабинета осуществляется в соответствии со стандартом оснащения, предусмотренным </w:t>
      </w:r>
      <w:hyperlink w:anchor="P510" w:history="1">
        <w:r>
          <w:rPr>
            <w:color w:val="0000FF"/>
          </w:rPr>
          <w:t>приложением N 9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7. Кабинет осуществляет следующие функции: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проведение терапии генно-инженерными биологическими препаратами больных по медицинским показаниям;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анализ эффективности и переносимости при применении терапии генно-инженерными биологическими препаратами;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осуществление информационного обеспечения специалистов и населения о различных аспектах применения терапии генно-инженерными биологическими препаратами;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осуществление консультативной деятельности по вопросам применения терапии генно-инженерными биологическими препаратами;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внедрение современных методов терапии генно-инженерными биологическими препаратами при ревматических заболеваниях;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участие в разработке и реализации региональных программ и иных документов по охране здоровья населения;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оказание организационно-методической и консультативной помощи медицинским организациям по вопросам терапии генно-инженерными биологическими препаратами;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8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jc w:val="center"/>
      </w:pPr>
    </w:p>
    <w:p w:rsidR="00C56DE3" w:rsidRDefault="00C56DE3">
      <w:pPr>
        <w:pStyle w:val="ConsPlusTitle"/>
        <w:jc w:val="center"/>
      </w:pPr>
      <w:bookmarkStart w:id="6" w:name="P474"/>
      <w:bookmarkEnd w:id="6"/>
      <w:r>
        <w:t>РЕКОМЕНДУЕМЫЕ ШТАТНЫЕ НОРМАТИВЫ</w:t>
      </w:r>
    </w:p>
    <w:p w:rsidR="00C56DE3" w:rsidRDefault="00C56DE3">
      <w:pPr>
        <w:pStyle w:val="ConsPlusTitle"/>
        <w:jc w:val="center"/>
      </w:pPr>
      <w:r>
        <w:t>КАБИНЕТА ТЕРАПИИ ГЕННО-ИНЖЕНЕРНЫМИ</w:t>
      </w:r>
    </w:p>
    <w:p w:rsidR="00C56DE3" w:rsidRDefault="00C56DE3">
      <w:pPr>
        <w:pStyle w:val="ConsPlusTitle"/>
        <w:jc w:val="center"/>
      </w:pPr>
      <w:r>
        <w:t>БИОЛОГИЧЕСКИМИ ПРЕПАРАТАМИ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sectPr w:rsidR="00C56DE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5610"/>
        <w:gridCol w:w="5610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</w:pPr>
            <w:r>
              <w:t>Врач-ревматолог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</w:pPr>
            <w:r>
              <w:t>1 на 500 больных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</w:pPr>
            <w:r>
              <w:t>Медицинская сестра процедурного кабинета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</w:pPr>
            <w:r>
              <w:t>1 на 1 должность врача-ревматолога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3.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</w:pPr>
            <w:r>
              <w:t>Санитар</w:t>
            </w:r>
          </w:p>
        </w:tc>
        <w:tc>
          <w:tcPr>
            <w:tcW w:w="5610" w:type="dxa"/>
          </w:tcPr>
          <w:p w:rsidR="00C56DE3" w:rsidRDefault="00C56DE3">
            <w:pPr>
              <w:pStyle w:val="ConsPlusNormal"/>
            </w:pPr>
            <w:r>
              <w:t>0,25 на кабинет (для уборки помещений)</w:t>
            </w:r>
          </w:p>
        </w:tc>
      </w:tr>
    </w:tbl>
    <w:p w:rsidR="00C56DE3" w:rsidRDefault="00C56DE3">
      <w:pPr>
        <w:sectPr w:rsidR="00C56DE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Примечания: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терапии генно-инженерными биологическими препаратами не распространяются на медицинские организации частной системы здравоохранения.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врача-ревматолога кабинета терапии генно-инженерными биологическими препаратами устанавливается исходя из меньшей численности взрослого населения.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3. Для организаций и территорий, подлежащих обслуживанию Федеральным медико-биологическим агентством, согласно </w:t>
      </w:r>
      <w:hyperlink r:id="rId26" w:history="1">
        <w:r>
          <w:rPr>
            <w:color w:val="0000FF"/>
          </w:rPr>
          <w:t>распоряжению</w:t>
        </w:r>
      </w:hyperlink>
      <w:r>
        <w:t xml:space="preserve"> Правительства Российской Федерации от 21 августа 2006 г. N 1156-р количество должностей врача-ревматолога устанавливается вне зависимости от численности прикрепленного населения.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9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7" w:name="P510"/>
      <w:bookmarkEnd w:id="7"/>
      <w:r>
        <w:t>СТАНДАРТ</w:t>
      </w:r>
    </w:p>
    <w:p w:rsidR="00C56DE3" w:rsidRDefault="00C56DE3">
      <w:pPr>
        <w:pStyle w:val="ConsPlusTitle"/>
        <w:jc w:val="center"/>
      </w:pPr>
      <w:r>
        <w:t>ОСНАЩЕНИЯ КАБИНЕТА ТЕРАПИИ ГЕННО-ИНЖЕНЕРНЫМИ</w:t>
      </w:r>
    </w:p>
    <w:p w:rsidR="00C56DE3" w:rsidRDefault="00C56DE3">
      <w:pPr>
        <w:pStyle w:val="ConsPlusTitle"/>
        <w:jc w:val="center"/>
      </w:pPr>
      <w:r>
        <w:t>БИОЛОГИЧЕСКИМИ ПРЕПАРАТАМИ</w:t>
      </w:r>
    </w:p>
    <w:p w:rsidR="00C56DE3" w:rsidRDefault="00C56D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C56D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7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sectPr w:rsidR="00C56DE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7755"/>
        <w:gridCol w:w="3465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N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Кушетка процедурная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Рабочее место врача-ревматолога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3.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4.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Стол для лекарственных средств и медицинских изделий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5.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Штатив для длительных инфузионных вливаний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6.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Шкаф для лекарственных средств и медицинских изделий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7.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Холодильник медицинский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8.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Аптечка первой помощи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9.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Монитор кардиологический (ЭКГ)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10.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Насос-дозатор инфузионный (регулятор инфузионный)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11.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Электрокардиограф многоканальный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12.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Дефибриллятор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13.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Набор для трахеостомии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14.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Аппарат дыхательный ручной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15.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Термометр медицинский цифровой (электронный)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16.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Фонендоскоп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17.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Измеритель артериального давления манометрический мембранный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</w:pPr>
            <w:r>
              <w:t>18.</w:t>
            </w:r>
          </w:p>
        </w:tc>
        <w:tc>
          <w:tcPr>
            <w:tcW w:w="7755" w:type="dxa"/>
            <w:tcBorders>
              <w:bottom w:val="nil"/>
            </w:tcBorders>
          </w:tcPr>
          <w:p w:rsidR="00C56DE3" w:rsidRDefault="00C56DE3">
            <w:pPr>
              <w:pStyle w:val="ConsPlusNormal"/>
            </w:pPr>
            <w:r>
              <w:t xml:space="preserve">Бактерицидный облучатель/очиститель воздуха/устройство для </w:t>
            </w:r>
            <w:r>
              <w:lastRenderedPageBreak/>
              <w:t>обеззараживания и (или) фильтрации воздуха и (или) дезинфекции поверхностей</w:t>
            </w:r>
          </w:p>
        </w:tc>
        <w:tc>
          <w:tcPr>
            <w:tcW w:w="3465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Не менее 1 &lt;1&gt;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56DE3" w:rsidRDefault="00C56DE3">
            <w:pPr>
              <w:pStyle w:val="ConsPlusNormal"/>
              <w:jc w:val="both"/>
            </w:pPr>
            <w:r>
              <w:lastRenderedPageBreak/>
              <w:t xml:space="preserve">(п. 18 в ред. </w:t>
            </w:r>
            <w:hyperlink r:id="rId2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19.</w:t>
            </w:r>
          </w:p>
        </w:tc>
        <w:tc>
          <w:tcPr>
            <w:tcW w:w="7755" w:type="dxa"/>
          </w:tcPr>
          <w:p w:rsidR="00C56DE3" w:rsidRDefault="00C56DE3">
            <w:pPr>
              <w:pStyle w:val="ConsPlusNormal"/>
            </w:pPr>
            <w:r>
              <w:t>Весы медицинские</w:t>
            </w:r>
          </w:p>
        </w:tc>
        <w:tc>
          <w:tcPr>
            <w:tcW w:w="3465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</w:tbl>
    <w:p w:rsidR="00C56DE3" w:rsidRDefault="00C56DE3">
      <w:pPr>
        <w:sectPr w:rsidR="00C56DE3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--------------------------------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29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56DE3" w:rsidRDefault="00C56DE3">
      <w:pPr>
        <w:pStyle w:val="ConsPlusNormal"/>
        <w:jc w:val="both"/>
      </w:pPr>
      <w:r>
        <w:t xml:space="preserve">(сноска введена </w:t>
      </w:r>
      <w:hyperlink r:id="rId30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10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r>
        <w:t>ПРАВИЛА</w:t>
      </w:r>
    </w:p>
    <w:p w:rsidR="00C56DE3" w:rsidRDefault="00C56DE3">
      <w:pPr>
        <w:pStyle w:val="ConsPlusTitle"/>
        <w:jc w:val="center"/>
      </w:pPr>
      <w:r>
        <w:t>ОРГАНИЗАЦИИ ДЕЯТЕЛЬНОСТИ ЦЕНТРА</w:t>
      </w:r>
    </w:p>
    <w:p w:rsidR="00C56DE3" w:rsidRDefault="00C56DE3">
      <w:pPr>
        <w:pStyle w:val="ConsPlusTitle"/>
        <w:jc w:val="center"/>
      </w:pPr>
      <w:r>
        <w:t>МЕДИЦИНСКОГО РЕВМАТОЛОГИЧЕСКОГО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Центра медицинского ревматологического (далее - Центр).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2. Центр создается как самостоятельная медицинская организация или структурное подразделение медицинской организации.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3. Центр возглавляет руководитель, назначаемый на должность и освобождаемый от должности учредителем медицинской организации или руководителем медицинской организации в случае, когда Центр организуется как структурное подразделение медицинской организации.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</w:t>
      </w:r>
      <w:hyperlink r:id="rId3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"ревматология".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4. Структура и штатная численность Центра устанавливаются учредителем медицинской организации или руководителем медицинской организации в случаях, когда Центр организуется как структурное подразделение медицинской организации, исходя из объема лечебно-диагностической работы, численности обслуживаемого населения, с учетом рекомендуемых штатных нормативов, предусмотренных </w:t>
      </w:r>
      <w:hyperlink w:anchor="P635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lastRenderedPageBreak/>
        <w:t xml:space="preserve">5. Оснащение Центра осуществляется в соответствии со стандартом оснащения центра медицинского ревматологического, предусмотренным </w:t>
      </w:r>
      <w:hyperlink w:anchor="P665" w:history="1">
        <w:r>
          <w:rPr>
            <w:color w:val="0000FF"/>
          </w:rPr>
          <w:t>приложением N 12</w:t>
        </w:r>
      </w:hyperlink>
      <w:r>
        <w:t xml:space="preserve"> к Порядку оказания медицинской помощи взрослому населению по профилю "ревматология", утвержденному настоящим приказом.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6. Основными функциями Центра являются: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оказание специализированной, в том числе высокотехнологичной, медицинской помощи больным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проведение терапии генно-инженерными биологическими препаратами;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координация, организация и проведение мероприятий по профилактике ревматических заболеваний;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взаимодействие с кабинетом врача-ревматолога, ревматологическим отделением;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мониторинг и анализ основных медико-статистических показателей заболеваемости, инвалидности и летальности от ревматических заболеваний;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проведение школ здоровья для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информационное обеспечение по вопросам организации оказания медицинской помощи по профилю "ревматология", лечения и профилактики ревматических заболеваний;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организационно-методическое руководство по профилактике, диагностике, лечению, медицинской реабилитации и диспансерному наблюдению больных с ревматическими заболеваниями;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организация выявления лиц с ранними стадиями ревматических заболеваний или с подозрением на их развитие;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разработка современных методов профилактики, диагностики и лечения ревматических заболеваний и внедрение новых медицинских технологий;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организация диспансерного наблюдения за больными со следующими воспалительными ревматическими заболеваниями: ревматоидный артрит, серонегативный спондилоартрит, острая ревматическая лихорадка, системные поражения соединительной ткани и системные васкулиты, а также подагра и остеоартроз;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7. Центр в своей работе осуществляет взаимодействие с клиническими, учебными и научно-исследовательскими организациями, научными сообществами врачей.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>8. Центр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lastRenderedPageBreak/>
        <w:t>Приложение N 11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8" w:name="P635"/>
      <w:bookmarkEnd w:id="8"/>
      <w:r>
        <w:t>РЕКОМЕНДУЕМЫЕ ШТАТНЫЕ НОРМАТИВЫ</w:t>
      </w:r>
    </w:p>
    <w:p w:rsidR="00C56DE3" w:rsidRDefault="00C56DE3">
      <w:pPr>
        <w:pStyle w:val="ConsPlusTitle"/>
        <w:jc w:val="center"/>
      </w:pPr>
      <w:r>
        <w:t>ЦЕНТРА МЕДИЦИНСКОГО РЕВМАТОЛОГИЧЕСКОГО (ЗА ИСКЛЮЧЕНИЕМ</w:t>
      </w:r>
    </w:p>
    <w:p w:rsidR="00C56DE3" w:rsidRDefault="00C56DE3">
      <w:pPr>
        <w:pStyle w:val="ConsPlusTitle"/>
        <w:jc w:val="center"/>
      </w:pPr>
      <w:r>
        <w:t>РЕВМАТОЛОГИЧЕСКИХ ОТДЕЛЕНИЙ, КАБИНЕТОВ ТЕРАПИИ</w:t>
      </w:r>
    </w:p>
    <w:p w:rsidR="00C56DE3" w:rsidRDefault="00C56DE3">
      <w:pPr>
        <w:pStyle w:val="ConsPlusTitle"/>
        <w:jc w:val="center"/>
      </w:pPr>
      <w:r>
        <w:t>ГЕННО-ИНЖЕНЕРНЫМИ БИОЛОГИЧЕСКИМИ ПРЕПАРАТАМИ, ВХОДЯЩИХ</w:t>
      </w:r>
    </w:p>
    <w:p w:rsidR="00C56DE3" w:rsidRDefault="00C56DE3">
      <w:pPr>
        <w:pStyle w:val="ConsPlusTitle"/>
        <w:jc w:val="center"/>
      </w:pPr>
      <w:r>
        <w:t>В СТРУКТУРУ ЦЕНТРА МЕДИЦИНСКОГО РЕВМАТОЛОГИЧЕСКОГО)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sectPr w:rsidR="00C56DE3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6765"/>
        <w:gridCol w:w="4455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6765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должностей</w:t>
            </w:r>
          </w:p>
        </w:tc>
        <w:tc>
          <w:tcPr>
            <w:tcW w:w="4455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 должностей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1.</w:t>
            </w:r>
          </w:p>
        </w:tc>
        <w:tc>
          <w:tcPr>
            <w:tcW w:w="6765" w:type="dxa"/>
          </w:tcPr>
          <w:p w:rsidR="00C56DE3" w:rsidRDefault="00C56DE3">
            <w:pPr>
              <w:pStyle w:val="ConsPlusNormal"/>
            </w:pPr>
            <w:r>
              <w:t>Руководитель ревматологического центра - врач-ревматолог</w:t>
            </w:r>
          </w:p>
        </w:tc>
        <w:tc>
          <w:tcPr>
            <w:tcW w:w="4455" w:type="dxa"/>
          </w:tcPr>
          <w:p w:rsidR="00C56DE3" w:rsidRDefault="00C56DE3">
            <w:pPr>
              <w:pStyle w:val="ConsPlusNormal"/>
            </w:pPr>
            <w:r>
              <w:t>1 на центр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</w:pPr>
            <w:r>
              <w:t>2.</w:t>
            </w:r>
          </w:p>
        </w:tc>
        <w:tc>
          <w:tcPr>
            <w:tcW w:w="6765" w:type="dxa"/>
          </w:tcPr>
          <w:p w:rsidR="00C56DE3" w:rsidRDefault="00C56DE3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455" w:type="dxa"/>
          </w:tcPr>
          <w:p w:rsidR="00C56DE3" w:rsidRDefault="00C56DE3">
            <w:pPr>
              <w:pStyle w:val="ConsPlusNormal"/>
            </w:pPr>
            <w:r>
              <w:t>1 на центр</w:t>
            </w:r>
          </w:p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jc w:val="right"/>
        <w:outlineLvl w:val="1"/>
      </w:pPr>
      <w:r>
        <w:t>Приложение N 12</w:t>
      </w:r>
    </w:p>
    <w:p w:rsidR="00C56DE3" w:rsidRDefault="00C56DE3">
      <w:pPr>
        <w:pStyle w:val="ConsPlusNormal"/>
        <w:jc w:val="right"/>
      </w:pPr>
      <w:r>
        <w:t>к Порядку оказания медицинской</w:t>
      </w:r>
    </w:p>
    <w:p w:rsidR="00C56DE3" w:rsidRDefault="00C56DE3">
      <w:pPr>
        <w:pStyle w:val="ConsPlusNormal"/>
        <w:jc w:val="right"/>
      </w:pPr>
      <w:r>
        <w:t>помощи взрослому населению</w:t>
      </w:r>
    </w:p>
    <w:p w:rsidR="00C56DE3" w:rsidRDefault="00C56DE3">
      <w:pPr>
        <w:pStyle w:val="ConsPlusNormal"/>
        <w:jc w:val="right"/>
      </w:pPr>
      <w:r>
        <w:t>по профилю "ревматология",</w:t>
      </w:r>
    </w:p>
    <w:p w:rsidR="00C56DE3" w:rsidRDefault="00C56DE3">
      <w:pPr>
        <w:pStyle w:val="ConsPlusNormal"/>
        <w:jc w:val="right"/>
      </w:pPr>
      <w:r>
        <w:t>утвержденному приказом</w:t>
      </w:r>
    </w:p>
    <w:p w:rsidR="00C56DE3" w:rsidRDefault="00C56DE3">
      <w:pPr>
        <w:pStyle w:val="ConsPlusNormal"/>
        <w:jc w:val="right"/>
      </w:pPr>
      <w:r>
        <w:t>Министерства здравоохранения</w:t>
      </w:r>
    </w:p>
    <w:p w:rsidR="00C56DE3" w:rsidRDefault="00C56DE3">
      <w:pPr>
        <w:pStyle w:val="ConsPlusNormal"/>
        <w:jc w:val="right"/>
      </w:pPr>
      <w:r>
        <w:t>Российской Федерации</w:t>
      </w:r>
    </w:p>
    <w:p w:rsidR="00C56DE3" w:rsidRDefault="00C56DE3">
      <w:pPr>
        <w:pStyle w:val="ConsPlusNormal"/>
        <w:jc w:val="right"/>
      </w:pPr>
      <w:r>
        <w:t>от 12 ноября 2012 г. N 900н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Title"/>
        <w:jc w:val="center"/>
      </w:pPr>
      <w:bookmarkStart w:id="9" w:name="P665"/>
      <w:bookmarkEnd w:id="9"/>
      <w:r>
        <w:t>СТАНДАРТ</w:t>
      </w:r>
    </w:p>
    <w:p w:rsidR="00C56DE3" w:rsidRDefault="00C56DE3">
      <w:pPr>
        <w:pStyle w:val="ConsPlusTitle"/>
        <w:jc w:val="center"/>
      </w:pPr>
      <w:r>
        <w:t>ОСНАЩЕНИЯ ЦЕНТРА МЕДИЦИНСКОГО РЕВМАТОЛОГИЧЕСКОГО</w:t>
      </w:r>
    </w:p>
    <w:p w:rsidR="00C56DE3" w:rsidRDefault="00C56DE3">
      <w:pPr>
        <w:pStyle w:val="ConsPlusTitle"/>
        <w:jc w:val="center"/>
      </w:pPr>
      <w:r>
        <w:t>(ЗА ИСКЛЮЧЕНИЕМ РЕВМАТОЛОГИЧЕСКИХ ОТДЕЛЕНИЙ, ВХОДЯЩИХ</w:t>
      </w:r>
    </w:p>
    <w:p w:rsidR="00C56DE3" w:rsidRDefault="00C56DE3">
      <w:pPr>
        <w:pStyle w:val="ConsPlusTitle"/>
        <w:jc w:val="center"/>
      </w:pPr>
      <w:r>
        <w:t>В СТРУКТУРУ ЦЕНТРА МЕДИЦИНСКОГО РЕВМАТОЛОГИЧЕСКОГО)</w:t>
      </w:r>
    </w:p>
    <w:p w:rsidR="00C56DE3" w:rsidRDefault="00C56DE3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C56DE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56DE3" w:rsidRDefault="00C56DE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2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Минздрава России от 21.02.2020 N 114н)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56DE3" w:rsidRDefault="00C56DE3"/>
        </w:tc>
      </w:tr>
    </w:tbl>
    <w:p w:rsidR="00C56DE3" w:rsidRDefault="00C56DE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0"/>
        <w:gridCol w:w="8250"/>
        <w:gridCol w:w="2970"/>
      </w:tblGrid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N</w:t>
            </w:r>
          </w:p>
          <w:p w:rsidR="00C56DE3" w:rsidRDefault="00C56DE3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  <w:jc w:val="center"/>
            </w:pPr>
            <w:r>
              <w:t>Наименование оборудования (оснащения)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Количество, шт.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Операционный стол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Бестеневая лампа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Шприцевая помпа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Кислородная подводка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Аптечка с противошоковыми препаратами для оказания скорой помощи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Мешок Амбу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по требованию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Манипуляционный стол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Холодильник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Шкаф для хранения лекарственных средств и медицинских изделий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Вытяжной шкаф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99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50" w:type="dxa"/>
            <w:tcBorders>
              <w:bottom w:val="nil"/>
            </w:tcBorders>
          </w:tcPr>
          <w:p w:rsidR="00C56DE3" w:rsidRDefault="00C56DE3">
            <w:pPr>
              <w:pStyle w:val="ConsPlusNormal"/>
            </w:pPr>
            <w:r>
              <w:t>Бактерицидный облучатель/очиститель воздуха/устройство для обеззараживания и (или) фильтрации воздуха и (или) дезинфекции поверхностей</w:t>
            </w:r>
          </w:p>
        </w:tc>
        <w:tc>
          <w:tcPr>
            <w:tcW w:w="2970" w:type="dxa"/>
            <w:tcBorders>
              <w:bottom w:val="nil"/>
            </w:tcBorders>
            <w:vAlign w:val="center"/>
          </w:tcPr>
          <w:p w:rsidR="00C56DE3" w:rsidRDefault="00C56DE3">
            <w:pPr>
              <w:pStyle w:val="ConsPlusNormal"/>
              <w:jc w:val="center"/>
            </w:pPr>
            <w:r>
              <w:t>Не менее 1 &lt;1&gt;</w:t>
            </w:r>
          </w:p>
        </w:tc>
      </w:tr>
      <w:tr w:rsidR="00C56DE3">
        <w:tblPrEx>
          <w:tblBorders>
            <w:insideH w:val="nil"/>
          </w:tblBorders>
        </w:tblPrEx>
        <w:tc>
          <w:tcPr>
            <w:tcW w:w="12210" w:type="dxa"/>
            <w:gridSpan w:val="3"/>
            <w:tcBorders>
              <w:top w:val="nil"/>
            </w:tcBorders>
          </w:tcPr>
          <w:p w:rsidR="00C56DE3" w:rsidRDefault="00C56DE3">
            <w:pPr>
              <w:pStyle w:val="ConsPlusNormal"/>
              <w:jc w:val="both"/>
            </w:pPr>
            <w:r>
              <w:t xml:space="preserve">(п. 11 в ред. </w:t>
            </w:r>
            <w:hyperlink r:id="rId33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Минздрава России от 21.02.2020 N 114н)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Емкости для сбора бытовых и медицинских отходов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Кресло для забора крови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Аптечка с противошоковыми препаратами для скорой помощи, аптечка анти-СПИД, аптечки первой помощи при атипичной пневмонии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Холодильная камера для хранения препаратов крови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Тромбомиксер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Аппарат для размораживания плазмы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Кушетка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Стол рабочий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Стул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2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Стол для хранения лекарственных средств и медицинских изделий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Шкаф для хранения медицинских инструментов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Аптечка с противошоковыми препаратами для неотложной помощи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Тонометр для измерения артериального давления с манжетой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  <w:tr w:rsidR="00C56DE3">
        <w:tc>
          <w:tcPr>
            <w:tcW w:w="990" w:type="dxa"/>
          </w:tcPr>
          <w:p w:rsidR="00C56DE3" w:rsidRDefault="00C56DE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50" w:type="dxa"/>
          </w:tcPr>
          <w:p w:rsidR="00C56DE3" w:rsidRDefault="00C56DE3">
            <w:pPr>
              <w:pStyle w:val="ConsPlusNormal"/>
            </w:pPr>
            <w:r>
              <w:t>Стетофонендоскоп</w:t>
            </w:r>
          </w:p>
        </w:tc>
        <w:tc>
          <w:tcPr>
            <w:tcW w:w="2970" w:type="dxa"/>
          </w:tcPr>
          <w:p w:rsidR="00C56DE3" w:rsidRDefault="00C56DE3">
            <w:pPr>
              <w:pStyle w:val="ConsPlusNormal"/>
              <w:jc w:val="center"/>
            </w:pPr>
            <w:r>
              <w:t>1</w:t>
            </w:r>
          </w:p>
        </w:tc>
      </w:tr>
    </w:tbl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  <w:r>
        <w:t>--------------------------------</w:t>
      </w:r>
    </w:p>
    <w:p w:rsidR="00C56DE3" w:rsidRDefault="00C56DE3">
      <w:pPr>
        <w:pStyle w:val="ConsPlusNormal"/>
        <w:spacing w:before="220"/>
        <w:ind w:firstLine="540"/>
        <w:jc w:val="both"/>
      </w:pPr>
      <w:r>
        <w:t xml:space="preserve">&lt;1&gt; Виды и количество медицинских изделий определяются в соответствии с санитарно-эпидемиологическими правилами и нормативами </w:t>
      </w:r>
      <w:hyperlink r:id="rId34" w:history="1">
        <w:r>
          <w:rPr>
            <w:color w:val="0000FF"/>
          </w:rPr>
          <w:t>СанПиН 2.1.3.2630-10</w:t>
        </w:r>
      </w:hyperlink>
      <w:r>
        <w:t xml:space="preserve"> "Санитарно-эпидемиологические требования к организациям, осуществляющим медицинскую деятельность", утвержденными постановлением Главного государственного санитарного врача Российской Федерации от 18 мая 2010 г. N 58 (зарегистрировано Министерством юстиции Российской Федерации 9 августа 2010 г., регистрационный N 18094), с изменениями внесенными постановлениями Главного государственного санитарного врача от 4 марта 2016 г. N 27 (зарегистрировано Министерством юстиции Российской Федерации 15 марта 2016 г., регистрационный N 41424), от 10 июня 2016 г. N 76 (зарегистрировано Министерством юстиции Российской Федерации 22 июня 2016 г., регистрационный N 42606).</w:t>
      </w:r>
    </w:p>
    <w:p w:rsidR="00C56DE3" w:rsidRDefault="00C56DE3">
      <w:pPr>
        <w:pStyle w:val="ConsPlusNormal"/>
        <w:jc w:val="both"/>
      </w:pPr>
      <w:r>
        <w:t xml:space="preserve">(сноска введена </w:t>
      </w:r>
      <w:hyperlink r:id="rId35" w:history="1">
        <w:r>
          <w:rPr>
            <w:color w:val="0000FF"/>
          </w:rPr>
          <w:t>Приказом</w:t>
        </w:r>
      </w:hyperlink>
      <w:r>
        <w:t xml:space="preserve"> Минздрава России от 21.02.2020 N 114н)</w:t>
      </w: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ind w:firstLine="540"/>
        <w:jc w:val="both"/>
      </w:pPr>
    </w:p>
    <w:p w:rsidR="00C56DE3" w:rsidRDefault="00C56DE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C006A" w:rsidRDefault="001C006A">
      <w:bookmarkStart w:id="10" w:name="_GoBack"/>
      <w:bookmarkEnd w:id="10"/>
    </w:p>
    <w:sectPr w:rsidR="001C006A" w:rsidSect="00B97FE6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DE3"/>
    <w:rsid w:val="001C006A"/>
    <w:rsid w:val="00C5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5A8DD-4D88-4204-9515-D691419D5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6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56D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56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56D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56D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56D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56D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56D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FF4EAF2790143BB11D557EDEF4573C16E633E8786E71EF4B75387118796851F4C0F72595DE8013C093875A374FB68849DA033D9A47042CEB5W8K" TargetMode="External"/><Relationship Id="rId18" Type="http://schemas.openxmlformats.org/officeDocument/2006/relationships/hyperlink" Target="consultantplus://offline/ref=4FF4EAF2790143BB11D557EDEF4573C16C643E8586E21EF4B75387118796851F4C0F72595DE90039063875A374FB68849DA033D9A47042CEB5W8K" TargetMode="External"/><Relationship Id="rId26" Type="http://schemas.openxmlformats.org/officeDocument/2006/relationships/hyperlink" Target="consultantplus://offline/ref=4FF4EAF2790143BB11D557EDEF4573C16C68318183E31EF4B75387118796851F5E0F2A555CED1F3C012D23F232BAWCK" TargetMode="External"/><Relationship Id="rId21" Type="http://schemas.openxmlformats.org/officeDocument/2006/relationships/hyperlink" Target="consultantplus://offline/ref=4FF4EAF2790143BB11D557EDEF4573C16C643E8586E21EF4B75387118796851F4C0F72595DE90039093875A374FB68849DA033D9A47042CEB5W8K" TargetMode="External"/><Relationship Id="rId34" Type="http://schemas.openxmlformats.org/officeDocument/2006/relationships/hyperlink" Target="consultantplus://offline/ref=4FF4EAF2790143BB11D557EDEF4573C16D6136818BE61EF4B75387118796851F4C0F72595DE8013D053875A374FB68849DA033D9A47042CEB5W8K" TargetMode="External"/><Relationship Id="rId7" Type="http://schemas.openxmlformats.org/officeDocument/2006/relationships/hyperlink" Target="consultantplus://offline/ref=4FF4EAF2790143BB11D557EDEF4573C16E61368680E31EF4B75387118796851F5E0F2A555CED1F3C012D23F232BAWCK" TargetMode="External"/><Relationship Id="rId12" Type="http://schemas.openxmlformats.org/officeDocument/2006/relationships/hyperlink" Target="consultantplus://offline/ref=4FF4EAF2790143BB11D557EDEF4573C16E63338987EB1EF4B75387118796851F4C0F72595DE8013D003875A374FB68849DA033D9A47042CEB5W8K" TargetMode="External"/><Relationship Id="rId17" Type="http://schemas.openxmlformats.org/officeDocument/2006/relationships/hyperlink" Target="consultantplus://offline/ref=4FF4EAF2790143BB11D557EDEF4573C16D6136818BE61EF4B75387118796851F4C0F72595DE8013D053875A374FB68849DA033D9A47042CEB5W8K" TargetMode="External"/><Relationship Id="rId25" Type="http://schemas.openxmlformats.org/officeDocument/2006/relationships/hyperlink" Target="consultantplus://offline/ref=4FF4EAF2790143BB11D557EDEF4573C16E633E8786E71EF4B75387118796851F4C0F72595DE8013C093875A374FB68849DA033D9A47042CEB5W8K" TargetMode="External"/><Relationship Id="rId33" Type="http://schemas.openxmlformats.org/officeDocument/2006/relationships/hyperlink" Target="consultantplus://offline/ref=4FF4EAF2790143BB11D557EDEF4573C16C643E8586E21EF4B75387118796851F4C0F72595DE90034033875A374FB68849DA033D9A47042CEB5W8K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FF4EAF2790143BB11D557EDEF4573C16C643E8586E21EF4B75387118796851F4C0F72595DE90039003875A374FB68849DA033D9A47042CEB5W8K" TargetMode="External"/><Relationship Id="rId20" Type="http://schemas.openxmlformats.org/officeDocument/2006/relationships/hyperlink" Target="consultantplus://offline/ref=4FF4EAF2790143BB11D557EDEF4573C16C643E8586E21EF4B75387118796851F4C0F72595DE90039083875A374FB68849DA033D9A47042CEB5W8K" TargetMode="External"/><Relationship Id="rId29" Type="http://schemas.openxmlformats.org/officeDocument/2006/relationships/hyperlink" Target="consultantplus://offline/ref=4FF4EAF2790143BB11D557EDEF4573C16D6136818BE61EF4B75387118796851F4C0F72595DE8013D053875A374FB68849DA033D9A47042CEB5W8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FF4EAF2790143BB11D557EDEF4573C16C693F8880E51EF4B75387118796851F4C0F725B58EC0A68517774FF31AB7B8599A031D8B8B7W0K" TargetMode="External"/><Relationship Id="rId11" Type="http://schemas.openxmlformats.org/officeDocument/2006/relationships/hyperlink" Target="consultantplus://offline/ref=4FF4EAF2790143BB11D557EDEF4573C16E69338986EA1EF4B75387118796851F4C0F72595DE8013D023875A374FB68849DA033D9A47042CEB5W8K" TargetMode="External"/><Relationship Id="rId24" Type="http://schemas.openxmlformats.org/officeDocument/2006/relationships/hyperlink" Target="consultantplus://offline/ref=4FF4EAF2790143BB11D557EDEF4573C16C643E8586E21EF4B75387118796851F4C0F72595DE9003B013875A374FB68849DA033D9A47042CEB5W8K" TargetMode="External"/><Relationship Id="rId32" Type="http://schemas.openxmlformats.org/officeDocument/2006/relationships/hyperlink" Target="consultantplus://offline/ref=4FF4EAF2790143BB11D557EDEF4573C16C643E8586E21EF4B75387118796851F4C0F72595DE90034023875A374FB68849DA033D9A47042CEB5W8K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4FF4EAF2790143BB11D557EDEF4573C16C643E8586E21EF4B75387118796851F4C0F72595DE90038083875A374FB68849DA033D9A47042CEB5W8K" TargetMode="External"/><Relationship Id="rId15" Type="http://schemas.openxmlformats.org/officeDocument/2006/relationships/hyperlink" Target="consultantplus://offline/ref=4FF4EAF2790143BB11D557EDEF4573C16C643E8586E21EF4B75387118796851F4C0F72595DE90038093875A374FB68849DA033D9A47042CEB5W8K" TargetMode="External"/><Relationship Id="rId23" Type="http://schemas.openxmlformats.org/officeDocument/2006/relationships/hyperlink" Target="consultantplus://offline/ref=4FF4EAF2790143BB11D557EDEF4573C16D6136818BE61EF4B75387118796851F4C0F72595DE8013D053875A374FB68849DA033D9A47042CEB5W8K" TargetMode="External"/><Relationship Id="rId28" Type="http://schemas.openxmlformats.org/officeDocument/2006/relationships/hyperlink" Target="consultantplus://offline/ref=4FF4EAF2790143BB11D557EDEF4573C16C643E8586E21EF4B75387118796851F4C0F72595DE9003B043875A374FB68849DA033D9A47042CEB5W8K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4FF4EAF2790143BB11D557EDEF4573C16E61368683E51EF4B75387118796851F4C0F72595DE8013F053875A374FB68849DA033D9A47042CEB5W8K" TargetMode="External"/><Relationship Id="rId19" Type="http://schemas.openxmlformats.org/officeDocument/2006/relationships/hyperlink" Target="consultantplus://offline/ref=4FF4EAF2790143BB11D557EDEF4573C16E633E8786E71EF4B75387118796851F4C0F72595DE8013C093875A374FB68849DA033D9A47042CEB5W8K" TargetMode="External"/><Relationship Id="rId31" Type="http://schemas.openxmlformats.org/officeDocument/2006/relationships/hyperlink" Target="consultantplus://offline/ref=4FF4EAF2790143BB11D557EDEF4573C16E633E8786E71EF4B75387118796851F4C0F72595DE8013C093875A374FB68849DA033D9A47042CEB5W8K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FF4EAF2790143BB11D557EDEF4573C16E60338880E61EF4B75387118796851F4C0F72595DE8013D003875A374FB68849DA033D9A47042CEB5W8K" TargetMode="External"/><Relationship Id="rId14" Type="http://schemas.openxmlformats.org/officeDocument/2006/relationships/hyperlink" Target="consultantplus://offline/ref=4FF4EAF2790143BB11D557EDEF4573C16C68318183E31EF4B75387118796851F5E0F2A555CED1F3C012D23F232BAWCK" TargetMode="External"/><Relationship Id="rId22" Type="http://schemas.openxmlformats.org/officeDocument/2006/relationships/hyperlink" Target="consultantplus://offline/ref=4FF4EAF2790143BB11D557EDEF4573C16C643E8586E21EF4B75387118796851F4C0F72595DE9003A053875A374FB68849DA033D9A47042CEB5W8K" TargetMode="External"/><Relationship Id="rId27" Type="http://schemas.openxmlformats.org/officeDocument/2006/relationships/hyperlink" Target="consultantplus://offline/ref=4FF4EAF2790143BB11D557EDEF4573C16C643E8586E21EF4B75387118796851F4C0F72595DE9003B033875A374FB68849DA033D9A47042CEB5W8K" TargetMode="External"/><Relationship Id="rId30" Type="http://schemas.openxmlformats.org/officeDocument/2006/relationships/hyperlink" Target="consultantplus://offline/ref=4FF4EAF2790143BB11D557EDEF4573C16C643E8586E21EF4B75387118796851F4C0F72595DE90034003875A374FB68849DA033D9A47042CEB5W8K" TargetMode="External"/><Relationship Id="rId35" Type="http://schemas.openxmlformats.org/officeDocument/2006/relationships/hyperlink" Target="consultantplus://offline/ref=4FF4EAF2790143BB11D557EDEF4573C16C643E8586E21EF4B75387118796851F4C0F72595DE90034093875A374FB68849DA033D9A47042CEB5W8K" TargetMode="External"/><Relationship Id="rId8" Type="http://schemas.openxmlformats.org/officeDocument/2006/relationships/hyperlink" Target="consultantplus://offline/ref=4FF4EAF2790143BB11D557EDEF4573C16C643E8586E21EF4B75387118796851F4C0F72595DE90038083875A374FB68849DA033D9A47042CEB5W8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6260</Words>
  <Characters>35686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</cp:revision>
  <dcterms:created xsi:type="dcterms:W3CDTF">2022-01-15T10:21:00Z</dcterms:created>
  <dcterms:modified xsi:type="dcterms:W3CDTF">2022-01-15T10:22:00Z</dcterms:modified>
</cp:coreProperties>
</file>