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1C8" w:rsidRDefault="000301C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301C8" w:rsidRDefault="000301C8">
      <w:pPr>
        <w:pStyle w:val="ConsPlusNormal"/>
        <w:jc w:val="both"/>
        <w:outlineLvl w:val="0"/>
      </w:pPr>
    </w:p>
    <w:p w:rsidR="000301C8" w:rsidRDefault="000301C8">
      <w:pPr>
        <w:pStyle w:val="ConsPlusNormal"/>
        <w:outlineLvl w:val="0"/>
      </w:pPr>
      <w:r>
        <w:t>Зарегистрировано в Минюсте России 21 декабря 2012 г. N 26301</w:t>
      </w:r>
    </w:p>
    <w:p w:rsidR="000301C8" w:rsidRDefault="000301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01C8" w:rsidRDefault="000301C8">
      <w:pPr>
        <w:pStyle w:val="ConsPlusNormal"/>
      </w:pPr>
    </w:p>
    <w:p w:rsidR="000301C8" w:rsidRDefault="000301C8">
      <w:pPr>
        <w:pStyle w:val="ConsPlusTitle"/>
        <w:jc w:val="center"/>
      </w:pPr>
      <w:r>
        <w:t>МИНИСТЕРСТВО ЗДРАВООХРАНЕНИЯ РОССИЙСКОЙ ФЕДЕРАЦИИ</w:t>
      </w:r>
    </w:p>
    <w:p w:rsidR="000301C8" w:rsidRDefault="000301C8">
      <w:pPr>
        <w:pStyle w:val="ConsPlusTitle"/>
        <w:jc w:val="center"/>
      </w:pPr>
    </w:p>
    <w:p w:rsidR="000301C8" w:rsidRDefault="000301C8">
      <w:pPr>
        <w:pStyle w:val="ConsPlusTitle"/>
        <w:jc w:val="center"/>
      </w:pPr>
      <w:r>
        <w:t>ПРИКАЗ</w:t>
      </w:r>
    </w:p>
    <w:p w:rsidR="000301C8" w:rsidRDefault="000301C8">
      <w:pPr>
        <w:pStyle w:val="ConsPlusTitle"/>
        <w:jc w:val="center"/>
      </w:pPr>
      <w:r>
        <w:t>от 15 ноября 2012 г. N 917н</w:t>
      </w:r>
    </w:p>
    <w:p w:rsidR="000301C8" w:rsidRDefault="000301C8">
      <w:pPr>
        <w:pStyle w:val="ConsPlusTitle"/>
        <w:jc w:val="center"/>
      </w:pPr>
    </w:p>
    <w:p w:rsidR="000301C8" w:rsidRDefault="000301C8">
      <w:pPr>
        <w:pStyle w:val="ConsPlusTitle"/>
        <w:jc w:val="center"/>
      </w:pPr>
      <w:r>
        <w:t>ОБ УТВЕРЖДЕНИИ ПОРЯДКА</w:t>
      </w:r>
    </w:p>
    <w:p w:rsidR="000301C8" w:rsidRDefault="000301C8">
      <w:pPr>
        <w:pStyle w:val="ConsPlusTitle"/>
        <w:jc w:val="center"/>
      </w:pPr>
      <w:r>
        <w:t>ОКАЗАНИЯ МЕДИЦИНСКОЙ ПОМОЩИ БОЛЬНЫМ С ВРОЖДЕННЫМИ</w:t>
      </w:r>
    </w:p>
    <w:p w:rsidR="000301C8" w:rsidRDefault="000301C8">
      <w:pPr>
        <w:pStyle w:val="ConsPlusTitle"/>
        <w:jc w:val="center"/>
      </w:pPr>
      <w:r>
        <w:t>И (ИЛИ) НАСЛЕДСТВЕННЫМИ ЗАБОЛЕВАНИЯМИ</w:t>
      </w:r>
    </w:p>
    <w:p w:rsidR="000301C8" w:rsidRDefault="000301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301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01C8" w:rsidRDefault="000301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01C8" w:rsidRDefault="000301C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</w:tr>
    </w:tbl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с врожденными и (или) наследственными заболеваниями.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jc w:val="right"/>
      </w:pPr>
      <w:r>
        <w:t>Министр</w:t>
      </w:r>
    </w:p>
    <w:p w:rsidR="000301C8" w:rsidRDefault="000301C8">
      <w:pPr>
        <w:pStyle w:val="ConsPlusNormal"/>
        <w:jc w:val="right"/>
      </w:pPr>
      <w:r>
        <w:t>В.И.СКВОРЦОВА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jc w:val="right"/>
        <w:outlineLvl w:val="0"/>
      </w:pPr>
      <w:r>
        <w:t>Утвержден</w:t>
      </w:r>
    </w:p>
    <w:p w:rsidR="000301C8" w:rsidRDefault="000301C8">
      <w:pPr>
        <w:pStyle w:val="ConsPlusNormal"/>
        <w:jc w:val="right"/>
      </w:pPr>
      <w:r>
        <w:t>приказом Министерства здравоохранения</w:t>
      </w:r>
    </w:p>
    <w:p w:rsidR="000301C8" w:rsidRDefault="000301C8">
      <w:pPr>
        <w:pStyle w:val="ConsPlusNormal"/>
        <w:jc w:val="right"/>
      </w:pPr>
      <w:r>
        <w:t>Российской Федерации</w:t>
      </w:r>
    </w:p>
    <w:p w:rsidR="000301C8" w:rsidRDefault="000301C8">
      <w:pPr>
        <w:pStyle w:val="ConsPlusNormal"/>
        <w:jc w:val="right"/>
      </w:pPr>
      <w:r>
        <w:t>от 15 ноября 2012 г. N 917н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</w:pPr>
      <w:bookmarkStart w:id="0" w:name="P30"/>
      <w:bookmarkEnd w:id="0"/>
      <w:r>
        <w:t>ПОРЯДОК</w:t>
      </w:r>
    </w:p>
    <w:p w:rsidR="000301C8" w:rsidRDefault="000301C8">
      <w:pPr>
        <w:pStyle w:val="ConsPlusTitle"/>
        <w:jc w:val="center"/>
      </w:pPr>
      <w:r>
        <w:t>ОКАЗАНИЯ МЕДИЦИНСКОЙ ПОМОЩИ БОЛЬНЫМ С ВРОЖДЕННЫМИ</w:t>
      </w:r>
    </w:p>
    <w:p w:rsidR="000301C8" w:rsidRDefault="000301C8">
      <w:pPr>
        <w:pStyle w:val="ConsPlusTitle"/>
        <w:jc w:val="center"/>
      </w:pPr>
      <w:r>
        <w:t>И (ИЛИ) НАСЛЕДСТВЕННЫМИ ЗАБОЛЕВАНИЯМИ</w:t>
      </w:r>
    </w:p>
    <w:p w:rsidR="000301C8" w:rsidRDefault="000301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301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01C8" w:rsidRDefault="000301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01C8" w:rsidRDefault="000301C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</w:tr>
    </w:tbl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с врожденными и (или) наследственными заболеваниями (далее соответственно - медицинская помощь, больные) в медицинских организациях.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2. Медицинская помощь больным оказывается в виде: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lastRenderedPageBreak/>
        <w:t>специализированной, в том числе высокотехнологичной, медицинской помощи;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3. Медицинская помощь больным может оказываться в следующих условиях: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наблюдение);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стационарно (в условиях, предусматривающих круглосуточное медицинское наблюдение и лечение).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Первичная медико-санитарная помощь больным оказывается в амбулаторных условиях и условиях дневного стационара.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больным в амбулаторных условиях осуществляется медицинскими работниками со средним медицинским образованием.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больным осуществляется врачом-терапевтом участковым, врачом-педиатром участковым, врачом общей практики (семейным врачом).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5. При подозрении или выявлении у больного врожденного и (или) наследственного заболевания, не требующего стационарного лечения, врач-терапевт участковый, врач-педиатр участковый, врач общей практики (семейный врач), медицинские работники со средним медицинским образованием медицинских организаций при наличии медицинских показаний направляют больного (при наличии медицинских показаний - членов его семьи) на консультацию к врачу-генетику в медико-генетическую консультацию (центр).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6. Врач-генетик медико-генетической консультации (центра) проводит больному и при необходимости членам его семьи генетическое обследование.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7. При выявлении наследственного и (или) врожденного заболевания у больного врач-генетик осуществляет лечение больного в амбулаторных условиях.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8. При наличии медицинских показаний лечение больных проводится с привлечением врачей-специалистов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 (далее - Номенклатура специальностей).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9.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</w:t>
      </w:r>
      <w:r>
        <w:lastRenderedPageBreak/>
        <w:t xml:space="preserve">бригадами скорой медицинской помощи, врачебными выездными бригадами скорой медицинской помощи в соответствии с </w:t>
      </w:r>
      <w:hyperlink r:id="rId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10.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11.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12. Бригада скорой медицинской помощи доставляет больных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после устранения угрожающих жизни состояний больные по симптомокомплексу основного заболевания переводятся в соматическое отделение медицинской организации для оказания им специализированной медицинской помощи врачами-специалистами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14. Специализированная, в том числе высокотехнологичная, медицинская помощь больным в стационарных условиях и условиях дневного стационара оказывается врачами-специалистами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специальностей,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15.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16.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</w:t>
      </w:r>
      <w:r>
        <w:lastRenderedPageBreak/>
        <w:t xml:space="preserve">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17.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с применением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18. В случае если проведение медицинских манипуляций, связанных с оказанием медицинской помощи, может повлечь возникновение болевых ощущений у больных, такие манипуляции проводятся с обезболиванием.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19. Медицинские организации, оказывающие медицинскую помощь больным, осуществляют свою деятельность в соответствии с </w:t>
      </w:r>
      <w:hyperlink w:anchor="P8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47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right"/>
        <w:outlineLvl w:val="1"/>
      </w:pPr>
      <w:r>
        <w:t>Приложение N 1</w:t>
      </w:r>
    </w:p>
    <w:p w:rsidR="000301C8" w:rsidRDefault="000301C8">
      <w:pPr>
        <w:pStyle w:val="ConsPlusNormal"/>
        <w:jc w:val="right"/>
      </w:pPr>
      <w:r>
        <w:t>к Порядку оказания</w:t>
      </w:r>
    </w:p>
    <w:p w:rsidR="000301C8" w:rsidRDefault="000301C8">
      <w:pPr>
        <w:pStyle w:val="ConsPlusNormal"/>
        <w:jc w:val="right"/>
      </w:pPr>
      <w:r>
        <w:t>медицинской помощи больным</w:t>
      </w:r>
    </w:p>
    <w:p w:rsidR="000301C8" w:rsidRDefault="000301C8">
      <w:pPr>
        <w:pStyle w:val="ConsPlusNormal"/>
        <w:jc w:val="right"/>
      </w:pPr>
      <w:r>
        <w:t>с врожденными и (или) наследственными</w:t>
      </w:r>
    </w:p>
    <w:p w:rsidR="000301C8" w:rsidRDefault="000301C8">
      <w:pPr>
        <w:pStyle w:val="ConsPlusNormal"/>
        <w:jc w:val="right"/>
      </w:pPr>
      <w:r>
        <w:t>заболеваниями, утвержденному приказом</w:t>
      </w:r>
    </w:p>
    <w:p w:rsidR="000301C8" w:rsidRDefault="000301C8">
      <w:pPr>
        <w:pStyle w:val="ConsPlusNormal"/>
        <w:jc w:val="right"/>
      </w:pPr>
      <w:r>
        <w:t>Министерства здравоохранения</w:t>
      </w:r>
    </w:p>
    <w:p w:rsidR="000301C8" w:rsidRDefault="000301C8">
      <w:pPr>
        <w:pStyle w:val="ConsPlusNormal"/>
        <w:jc w:val="right"/>
      </w:pPr>
      <w:r>
        <w:t>Российской Федерации</w:t>
      </w:r>
    </w:p>
    <w:p w:rsidR="000301C8" w:rsidRDefault="000301C8">
      <w:pPr>
        <w:pStyle w:val="ConsPlusNormal"/>
        <w:jc w:val="right"/>
      </w:pPr>
      <w:r>
        <w:t>от 15 ноября 2012 г. N 917н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</w:pPr>
      <w:bookmarkStart w:id="1" w:name="P81"/>
      <w:bookmarkEnd w:id="1"/>
      <w:r>
        <w:t>ПРАВИЛА</w:t>
      </w:r>
    </w:p>
    <w:p w:rsidR="000301C8" w:rsidRDefault="000301C8">
      <w:pPr>
        <w:pStyle w:val="ConsPlusTitle"/>
        <w:jc w:val="center"/>
      </w:pPr>
      <w:r>
        <w:t>ОРГАНИЗАЦИИ ДЕЯТЕЛЬНОСТИ МЕДИКО-ГЕНЕТИЧЕСКОЙ</w:t>
      </w:r>
    </w:p>
    <w:p w:rsidR="000301C8" w:rsidRDefault="000301C8">
      <w:pPr>
        <w:pStyle w:val="ConsPlusTitle"/>
        <w:jc w:val="center"/>
      </w:pPr>
      <w:r>
        <w:t>КОНСУЛЬТАЦИИ (ЦЕНТРА)</w:t>
      </w: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медико-генетической консультации (центра) организаций, оказывающих медицинскую помощь (далее - медицинские организации) больным с врожденными и (или) наследственными заболеваниями.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2. Медико-генетическая консультация (центр) (далее - Консультация) является самостоятельной медицинской организацией или структурным подразделением медицинской организации, создаваемым для осуществления профилактической, консультативной, диагностической и лечебной помощи больным с врожденными и (или) наследственными </w:t>
      </w:r>
      <w:r>
        <w:lastRenderedPageBreak/>
        <w:t>заболеваниями, в том числе членам их семей (далее - больные).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3. На должность заведующего Консультацией назначается специалист, соответствующий требованиям, предъявляемым </w:t>
      </w:r>
      <w:hyperlink r:id="rId15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специальностям: "генетика", "терапия", "акушерство и гинекология", "педиатрия", "организация здравоохранения и общественное здоровье".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Заведующий Консультацией назначается на должность учредителем медицинской организации или руководителем медицинской организации, если Консультация создается как структурное подразделение медицинской организации.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Консультации устанавливается учредителем медицинской организации или руководителем медицинской организации в случаях, когда Консультация создается как структурное подразделение, исходя из объема проводимой лечебно-диагностической работы, численности обслуживаемого населения и количества родов в год с учетом рекомендуемых штатных нормативов, предусмотренных </w:t>
      </w:r>
      <w:hyperlink w:anchor="P14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больным с наследственными и (или) врожденными заболеваниями, утвержденному настоящим приказом.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5. Оснащение Консультации осуществляется в соответствии со стандартом оснащения Консультации, предусмотренным </w:t>
      </w:r>
      <w:hyperlink w:anchor="P24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больным с наследственными и (или) врожденными заболеваниями, утвержденному настоящим приказом.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6. В структуре Консультации рекомендуется предусматривать: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консультативное отделение;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цитогенетическую лабораторию;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лабораторию массового скрининга;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лабораторию селективного скрининга;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лабораторию молекулярно-генетической диагностики;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отделение пренатальной диагностики, включающую кабинет врача-акушера-гинеколога, манипуляционную (операционную), кабинет ультразвуковой диагностики;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процедурную;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помещение для приема образцов крови, мочи и другого биологического материала для лабораторной диагностики наследственных и (или) врожденных заболеваний.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7. В Консультации рекомендуется предусматривать: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административно-хозяйственное отделение;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кабинет, кабинет медицинской статистики.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lastRenderedPageBreak/>
        <w:t>8. Консультация осуществляет следующие функции: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оказание консультативной и лечебно-диагностической помощи больным и членам их семей;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организация и обеспечение неонатального скрининга в целях выявления наследственных заболеваний;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проведение селективного скрининга;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организация взятия образцов крови у беременных для проведения пренатального биохимического скрининга;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проведение пренатального биохимического скрининга беременных первого триместра (1-й этап) с целью пренатальной (дородовой) диагностики нарушений развития ребенка;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проведение 2-го (подтверждающего) этапа комплексного обследования беременных с целью пренатальной (дородовой) диагностики нарушений развития ребенка;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проведение пренатальной цитогенетической, молекулярно-цитогенетической и молекулярно-генетической диагностики у женщин, имеющих повышенный риск хромосомных заболеваний у будущего ребенка по результатам комбинированного пренатального скрининга I триместра беременности и ультразвукового исследования во II триместре беременности;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проведение пренатальной диагностики врожденных и (или) наследственных заболеваний в отягощенных семьях;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участие в проведении внешней экспертной оценки качества лабораторных исследований, выполняемых при массовом обследовании новорожденных детей на наследственные заболевания;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организация и оказание методической и консультативной помощи врачам-педиатрам участковым, врачам-терапевтам участковым, врачам акушерам-гинекологам, врачам общей практики (семейным врачам) с целью выявления больных группы риска с наследственными и (или) врожденными заболеваниями, а также больных с начальными проявлениями наследственных и (или) врожденных заболеваний;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больных на консультацию к врачам-специалистам по специальностям, предусмотренным </w:t>
      </w:r>
      <w:hyperlink r:id="rId1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больных для оказания медицинской помощи в стационарных условиях или условиях дневного стационара;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осуществление диспансерного наблюдения больных, прикрепленных к территории, обслуживаемой Консультацией;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больных, прикрепленных к территории, обслуживаемой Консультацией;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организация и проведение санитарно-просветительной работы среди населения по профилактике наследственных и (или) врожденных заболеваний, формированию принципов здорового образа жизни;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участие в разработке и организации выполнения индивидуальных программ реабилитации и </w:t>
      </w:r>
      <w:r>
        <w:lastRenderedPageBreak/>
        <w:t>лечения больных;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участие в оформлении медицинских документов больных для направления их на медико-социальную экспертизу;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больных;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освоение и внедрение в практику новых эффективных методов профилактики, диагностики, лечения и реабилитации больных;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Консультации в установленном порядке.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9. Консультация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Консультация создана.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10. Консультация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jc w:val="right"/>
        <w:outlineLvl w:val="1"/>
      </w:pPr>
      <w:r>
        <w:t>Приложение N 2</w:t>
      </w:r>
    </w:p>
    <w:p w:rsidR="000301C8" w:rsidRDefault="000301C8">
      <w:pPr>
        <w:pStyle w:val="ConsPlusNormal"/>
        <w:jc w:val="right"/>
      </w:pPr>
      <w:r>
        <w:t>к Порядку оказания</w:t>
      </w:r>
    </w:p>
    <w:p w:rsidR="000301C8" w:rsidRDefault="000301C8">
      <w:pPr>
        <w:pStyle w:val="ConsPlusNormal"/>
        <w:jc w:val="right"/>
      </w:pPr>
      <w:r>
        <w:t>медицинской помощи больным</w:t>
      </w:r>
    </w:p>
    <w:p w:rsidR="000301C8" w:rsidRDefault="000301C8">
      <w:pPr>
        <w:pStyle w:val="ConsPlusNormal"/>
        <w:jc w:val="right"/>
      </w:pPr>
      <w:r>
        <w:t>с врожденными и (или) наследственными</w:t>
      </w:r>
    </w:p>
    <w:p w:rsidR="000301C8" w:rsidRDefault="000301C8">
      <w:pPr>
        <w:pStyle w:val="ConsPlusNormal"/>
        <w:jc w:val="right"/>
      </w:pPr>
      <w:r>
        <w:t>заболеваниями, утвержденному приказом</w:t>
      </w:r>
    </w:p>
    <w:p w:rsidR="000301C8" w:rsidRDefault="000301C8">
      <w:pPr>
        <w:pStyle w:val="ConsPlusNormal"/>
        <w:jc w:val="right"/>
      </w:pPr>
      <w:r>
        <w:t>Министерства здравоохранения</w:t>
      </w:r>
    </w:p>
    <w:p w:rsidR="000301C8" w:rsidRDefault="000301C8">
      <w:pPr>
        <w:pStyle w:val="ConsPlusNormal"/>
        <w:jc w:val="right"/>
      </w:pPr>
      <w:r>
        <w:t>Российской Федерации</w:t>
      </w:r>
    </w:p>
    <w:p w:rsidR="000301C8" w:rsidRDefault="000301C8">
      <w:pPr>
        <w:pStyle w:val="ConsPlusNormal"/>
        <w:jc w:val="right"/>
      </w:pPr>
      <w:r>
        <w:t>от 15 ноября 2012 г. N 917н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</w:pPr>
      <w:bookmarkStart w:id="2" w:name="P140"/>
      <w:bookmarkEnd w:id="2"/>
      <w:r>
        <w:t>РЕКОМЕНДУЕМЫЕ ШТАТНЫЕ НОРМАТИВЫ</w:t>
      </w:r>
    </w:p>
    <w:p w:rsidR="000301C8" w:rsidRDefault="000301C8">
      <w:pPr>
        <w:pStyle w:val="ConsPlusTitle"/>
        <w:jc w:val="center"/>
      </w:pPr>
      <w:r>
        <w:t>МЕДИКО-ГЕНЕТИЧЕСКОЙ КОНСУЛЬТАЦИИ (ЦЕНТРА)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sectPr w:rsidR="000301C8" w:rsidSect="003115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lastRenderedPageBreak/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Заведующий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Сестра-хозяйка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Врач-генетик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 до 1 000 000</w:t>
            </w:r>
          </w:p>
          <w:p w:rsidR="000301C8" w:rsidRDefault="000301C8">
            <w:pPr>
              <w:pStyle w:val="ConsPlusNormal"/>
            </w:pPr>
            <w:r>
              <w:t>населения и до 10 тысяч родов в год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Врач-диетолог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1 должность врача-генетика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Врач-лаборант-генетик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 на 1 000 000 населения и 10</w:t>
            </w:r>
          </w:p>
          <w:p w:rsidR="000301C8" w:rsidRDefault="000301C8">
            <w:pPr>
              <w:pStyle w:val="ConsPlusNormal"/>
            </w:pPr>
            <w:r>
              <w:t>тысяч родов в год</w:t>
            </w:r>
          </w:p>
          <w:p w:rsidR="000301C8" w:rsidRDefault="000301C8">
            <w:pPr>
              <w:pStyle w:val="ConsPlusNormal"/>
              <w:jc w:val="center"/>
            </w:pPr>
            <w:r>
              <w:t>(для обеспечения цитогенетических исследований);</w:t>
            </w:r>
          </w:p>
          <w:p w:rsidR="000301C8" w:rsidRDefault="000301C8">
            <w:pPr>
              <w:pStyle w:val="ConsPlusNormal"/>
              <w:jc w:val="center"/>
            </w:pPr>
            <w:r>
              <w:t>3 на 1 000 000 населения и 10</w:t>
            </w:r>
          </w:p>
          <w:p w:rsidR="000301C8" w:rsidRDefault="000301C8">
            <w:pPr>
              <w:pStyle w:val="ConsPlusNormal"/>
            </w:pPr>
            <w:r>
              <w:t>тысяч родов в год</w:t>
            </w:r>
          </w:p>
          <w:p w:rsidR="000301C8" w:rsidRDefault="000301C8">
            <w:pPr>
              <w:pStyle w:val="ConsPlusNormal"/>
              <w:jc w:val="center"/>
            </w:pPr>
            <w:r>
              <w:t>(для обеспечения биохимических исследований по пренатальному и неонатальному скринингу);</w:t>
            </w:r>
          </w:p>
          <w:p w:rsidR="000301C8" w:rsidRDefault="000301C8">
            <w:pPr>
              <w:pStyle w:val="ConsPlusNormal"/>
              <w:jc w:val="center"/>
            </w:pPr>
            <w:r>
              <w:t>2 на 1 000 000 населения и 10</w:t>
            </w:r>
          </w:p>
          <w:p w:rsidR="000301C8" w:rsidRDefault="000301C8">
            <w:pPr>
              <w:pStyle w:val="ConsPlusNormal"/>
            </w:pPr>
            <w:r>
              <w:lastRenderedPageBreak/>
              <w:t>тысяч родов в год</w:t>
            </w:r>
          </w:p>
          <w:p w:rsidR="000301C8" w:rsidRDefault="000301C8">
            <w:pPr>
              <w:pStyle w:val="ConsPlusNormal"/>
              <w:jc w:val="center"/>
            </w:pPr>
            <w:r>
              <w:t>(для обеспечения селективного биохимического скрининга);</w:t>
            </w:r>
          </w:p>
          <w:p w:rsidR="000301C8" w:rsidRDefault="000301C8">
            <w:pPr>
              <w:pStyle w:val="ConsPlusNormal"/>
              <w:jc w:val="center"/>
            </w:pPr>
            <w:r>
              <w:t>2 на 1 000 000 населения и 10</w:t>
            </w:r>
          </w:p>
          <w:p w:rsidR="000301C8" w:rsidRDefault="000301C8">
            <w:pPr>
              <w:pStyle w:val="ConsPlusNormal"/>
            </w:pPr>
            <w:r>
              <w:t>тысяч родов в год</w:t>
            </w:r>
          </w:p>
          <w:p w:rsidR="000301C8" w:rsidRDefault="000301C8">
            <w:pPr>
              <w:pStyle w:val="ConsPlusNormal"/>
              <w:jc w:val="center"/>
            </w:pPr>
            <w:r>
              <w:t>(для обеспечения молекулярно- генетических исследований)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1000 000 населения и 10</w:t>
            </w:r>
          </w:p>
          <w:p w:rsidR="000301C8" w:rsidRDefault="000301C8">
            <w:pPr>
              <w:pStyle w:val="ConsPlusNormal"/>
            </w:pPr>
            <w:r>
              <w:t>тысяч родов в год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Медицинская сестра (ультразвуковой</w:t>
            </w:r>
          </w:p>
          <w:p w:rsidR="000301C8" w:rsidRDefault="000301C8">
            <w:pPr>
              <w:pStyle w:val="ConsPlusNormal"/>
            </w:pPr>
            <w:r>
              <w:t>диагностики)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1 должность врача ультразвуковой диагностики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Врач акушер-гинеколог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1000 000 населения и 10</w:t>
            </w:r>
          </w:p>
          <w:p w:rsidR="000301C8" w:rsidRDefault="000301C8">
            <w:pPr>
              <w:pStyle w:val="ConsPlusNormal"/>
            </w:pPr>
            <w:r>
              <w:t>тысяч родов в год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Акушерка (медицинская сестра)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1 должность врача-акушера- гинеколога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Врач-эндокринолог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0,5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Врач-невролог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0,5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Фельдшер-лаборант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8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Лаборант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Санитар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6 (для уборки помещений)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Инженер-программист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30 тысяч родов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Оператор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30 тысяч родов</w:t>
            </w:r>
          </w:p>
        </w:tc>
      </w:tr>
    </w:tbl>
    <w:p w:rsidR="000301C8" w:rsidRDefault="000301C8">
      <w:pPr>
        <w:sectPr w:rsidR="000301C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  <w:r>
        <w:t>Примечания: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1. Рекомендуемые штатные нормативы медико-генетической консультации (центра) не распространяются на медицинские организации частной системы здравоохранения.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медико-генетической консультации (центра) устанавливается исходя из меньшей численности населения.</w:t>
      </w:r>
    </w:p>
    <w:p w:rsidR="000301C8" w:rsidRDefault="000301C8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медико-генетической консультации (центра) устанавливается вне зависимости от численности прикрепленного населения.</w:t>
      </w: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jc w:val="right"/>
        <w:outlineLvl w:val="1"/>
      </w:pPr>
      <w:r>
        <w:t>Приложение N 3</w:t>
      </w:r>
    </w:p>
    <w:p w:rsidR="000301C8" w:rsidRDefault="000301C8">
      <w:pPr>
        <w:pStyle w:val="ConsPlusNormal"/>
        <w:jc w:val="right"/>
      </w:pPr>
      <w:r>
        <w:t>к Порядку оказания</w:t>
      </w:r>
    </w:p>
    <w:p w:rsidR="000301C8" w:rsidRDefault="000301C8">
      <w:pPr>
        <w:pStyle w:val="ConsPlusNormal"/>
        <w:jc w:val="right"/>
      </w:pPr>
      <w:r>
        <w:t>медицинской помощи больным</w:t>
      </w:r>
    </w:p>
    <w:p w:rsidR="000301C8" w:rsidRDefault="000301C8">
      <w:pPr>
        <w:pStyle w:val="ConsPlusNormal"/>
        <w:jc w:val="right"/>
      </w:pPr>
      <w:r>
        <w:t>с врожденными и (или) наследственными</w:t>
      </w:r>
    </w:p>
    <w:p w:rsidR="000301C8" w:rsidRDefault="000301C8">
      <w:pPr>
        <w:pStyle w:val="ConsPlusNormal"/>
        <w:jc w:val="right"/>
      </w:pPr>
      <w:r>
        <w:t>заболеваниями, утвержденному приказом</w:t>
      </w:r>
    </w:p>
    <w:p w:rsidR="000301C8" w:rsidRDefault="000301C8">
      <w:pPr>
        <w:pStyle w:val="ConsPlusNormal"/>
        <w:jc w:val="right"/>
      </w:pPr>
      <w:r>
        <w:t>Министерства здравоохранения</w:t>
      </w:r>
    </w:p>
    <w:p w:rsidR="000301C8" w:rsidRDefault="000301C8">
      <w:pPr>
        <w:pStyle w:val="ConsPlusNormal"/>
        <w:jc w:val="right"/>
      </w:pPr>
      <w:r>
        <w:t>Российской Федерации</w:t>
      </w:r>
    </w:p>
    <w:p w:rsidR="000301C8" w:rsidRDefault="000301C8">
      <w:pPr>
        <w:pStyle w:val="ConsPlusNormal"/>
        <w:jc w:val="right"/>
      </w:pPr>
      <w:r>
        <w:t>от 15 ноября 2012 г. N 917н</w:t>
      </w:r>
    </w:p>
    <w:p w:rsidR="000301C8" w:rsidRDefault="000301C8">
      <w:pPr>
        <w:pStyle w:val="ConsPlusNormal"/>
        <w:jc w:val="right"/>
      </w:pPr>
    </w:p>
    <w:p w:rsidR="000301C8" w:rsidRDefault="000301C8">
      <w:pPr>
        <w:pStyle w:val="ConsPlusTitle"/>
        <w:jc w:val="center"/>
      </w:pPr>
      <w:bookmarkStart w:id="3" w:name="P247"/>
      <w:bookmarkEnd w:id="3"/>
      <w:r>
        <w:t>СТАНДАРТ</w:t>
      </w:r>
    </w:p>
    <w:p w:rsidR="000301C8" w:rsidRDefault="000301C8">
      <w:pPr>
        <w:pStyle w:val="ConsPlusTitle"/>
        <w:jc w:val="center"/>
      </w:pPr>
      <w:r>
        <w:t>ОСНАЩЕНИЯ МЕДИКО-ГЕНЕТИЧЕСКОЙ КОНСУЛЬТАЦИИ (ЦЕНТРА)</w:t>
      </w:r>
    </w:p>
    <w:p w:rsidR="000301C8" w:rsidRDefault="000301C8">
      <w:pPr>
        <w:pStyle w:val="ConsPlusTitle"/>
        <w:jc w:val="center"/>
      </w:pPr>
      <w:r>
        <w:t>(ЗА ИСКЛЮЧЕНИЕМ КОНСУЛЬТАТИВНОГО ОТДЕЛЕНИЯ, ПРОЦЕДУРНОЙ,</w:t>
      </w:r>
    </w:p>
    <w:p w:rsidR="000301C8" w:rsidRDefault="000301C8">
      <w:pPr>
        <w:pStyle w:val="ConsPlusTitle"/>
        <w:jc w:val="center"/>
      </w:pPr>
      <w:r>
        <w:t>ЦИТОГЕНЕТИЧЕСКОЙ ЛАБОРАТОРИИ, ЛАБОРАТОРИИ МАССОВОГО</w:t>
      </w:r>
    </w:p>
    <w:p w:rsidR="000301C8" w:rsidRDefault="000301C8">
      <w:pPr>
        <w:pStyle w:val="ConsPlusTitle"/>
        <w:jc w:val="center"/>
      </w:pPr>
      <w:r>
        <w:t>СКРИНИНГА, ЛАБОРАТОРИИ СЕЛЕКТИВНОГО СКРИНИНГА, ЛАБОРАТОРИИ</w:t>
      </w:r>
    </w:p>
    <w:p w:rsidR="000301C8" w:rsidRDefault="000301C8">
      <w:pPr>
        <w:pStyle w:val="ConsPlusTitle"/>
        <w:jc w:val="center"/>
      </w:pPr>
      <w:r>
        <w:t>МОЛЕКУЛЯРНО-ГЕНЕТИЧЕСКОЙ ДИАГНОСТИКИ, МАНИПУЛЯЦИОННОЙ</w:t>
      </w:r>
    </w:p>
    <w:p w:rsidR="000301C8" w:rsidRDefault="000301C8">
      <w:pPr>
        <w:pStyle w:val="ConsPlusTitle"/>
        <w:jc w:val="center"/>
      </w:pPr>
      <w:r>
        <w:t>(ОПЕРАЦИОННОЙ), ОТДЕЛЕНИЕ ПРЕНАТАЛЬНОЙ ДИАГНОСТИКИ</w:t>
      </w:r>
    </w:p>
    <w:p w:rsidR="000301C8" w:rsidRDefault="000301C8">
      <w:pPr>
        <w:pStyle w:val="ConsPlusTitle"/>
        <w:jc w:val="center"/>
      </w:pPr>
      <w:r>
        <w:t>(ВКЛЮЧАЮЩЕЙ КАБИНЕТ ВРАЧА-АКУШЕРА-ГИНЕКОЛОГА,</w:t>
      </w:r>
    </w:p>
    <w:p w:rsidR="000301C8" w:rsidRDefault="000301C8">
      <w:pPr>
        <w:pStyle w:val="ConsPlusTitle"/>
        <w:jc w:val="center"/>
      </w:pPr>
      <w:r>
        <w:t>МАНИПУЛЯЦИОННУЮ (ОПЕРАЦИОННУЮ), КАБИНЕТ УЛЬТРАЗВУКОВОЙ</w:t>
      </w:r>
    </w:p>
    <w:p w:rsidR="000301C8" w:rsidRDefault="000301C8">
      <w:pPr>
        <w:pStyle w:val="ConsPlusTitle"/>
        <w:jc w:val="center"/>
      </w:pPr>
      <w:r>
        <w:t>ДИАГНОСТИКИ), ПОМЕЩЕНИЯ ДЛЯ ПРИЕМА ОБРАЗЦОВ КРОВИ, МОЧИ</w:t>
      </w:r>
    </w:p>
    <w:p w:rsidR="000301C8" w:rsidRDefault="000301C8">
      <w:pPr>
        <w:pStyle w:val="ConsPlusTitle"/>
        <w:jc w:val="center"/>
      </w:pPr>
      <w:r>
        <w:t>И ДРУГОГО БИОЛОГИЧЕСКОГО МАТЕРИАЛА ДЛЯ ЛАБОРАТОРНОЙ</w:t>
      </w:r>
    </w:p>
    <w:p w:rsidR="000301C8" w:rsidRDefault="000301C8">
      <w:pPr>
        <w:pStyle w:val="ConsPlusTitle"/>
        <w:jc w:val="center"/>
      </w:pPr>
      <w:r>
        <w:t>ДИАГНОСТИКИ НАСЛЕДСТВЕННЫХ И (ИЛИ) ВРОЖДЕННЫХ ЗАБОЛЕВАНИЙ)</w:t>
      </w:r>
    </w:p>
    <w:p w:rsidR="000301C8" w:rsidRDefault="000301C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0301C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01C8" w:rsidRDefault="000301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01C8" w:rsidRDefault="000301C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01C8" w:rsidRDefault="000301C8"/>
        </w:tc>
      </w:tr>
    </w:tbl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  <w:outlineLvl w:val="2"/>
      </w:pPr>
      <w:r>
        <w:t>1. Стандарт оснащения консультативного отделения</w:t>
      </w: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sectPr w:rsidR="000301C8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lastRenderedPageBreak/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 (на 1 врача- генетика)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Компьютер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Кушетка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Ростомер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Настольная лампа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Тонометр для измерения артериального давления с манжеткой для детей до года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0301C8" w:rsidRDefault="000301C8">
            <w:pPr>
              <w:pStyle w:val="ConsPlusNormal"/>
              <w:jc w:val="center"/>
            </w:pPr>
            <w:r>
              <w:t xml:space="preserve">Не менее 1 </w:t>
            </w:r>
            <w:hyperlink w:anchor="P1196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301C8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(п. 13 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11220" w:type="dxa"/>
            <w:gridSpan w:val="2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Утратил силу. - </w:t>
            </w:r>
            <w:hyperlink r:id="rId2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Ширма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Пеленальный стол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Весы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Электронные весы для детей до года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Шпатель одноразовый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дезинфекции инструментов и</w:t>
            </w:r>
          </w:p>
          <w:p w:rsidR="000301C8" w:rsidRDefault="000301C8">
            <w:pPr>
              <w:pStyle w:val="ConsPlusNormal"/>
            </w:pPr>
            <w:r>
              <w:t>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Аптечка медицинская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Укладка для профилактики заражения ВИЧ- инфекцией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Автоматизированная система диагностики синдромальных форм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</w:tbl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  <w:outlineLvl w:val="2"/>
      </w:pPr>
      <w:r>
        <w:t>2. Стандарт оснащения процедурной</w:t>
      </w:r>
    </w:p>
    <w:p w:rsidR="000301C8" w:rsidRDefault="00030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Кушетка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для лекарственных препаратов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0301C8" w:rsidRDefault="000301C8">
            <w:pPr>
              <w:pStyle w:val="ConsPlusNormal"/>
              <w:jc w:val="center"/>
            </w:pPr>
            <w:r>
              <w:t xml:space="preserve">Не менее 1 </w:t>
            </w:r>
            <w:hyperlink w:anchor="P1196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301C8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(п. 9 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11220" w:type="dxa"/>
            <w:gridSpan w:val="2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Утратил силу. - </w:t>
            </w:r>
            <w:hyperlink r:id="rId2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Тонометр для измерения артериального давления с манжеткой для детей до года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Очки защитные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Языкодержатель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Система для внутривенных вливаний (одноразовая)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Жгут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Укладка для оказания помощи при</w:t>
            </w:r>
          </w:p>
          <w:p w:rsidR="000301C8" w:rsidRDefault="000301C8">
            <w:pPr>
              <w:pStyle w:val="ConsPlusNormal"/>
            </w:pPr>
            <w:r>
              <w:t>анафилактическом шоке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Укладка для профилактики заражения ВИЧ- инфекцией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 для пробирок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Аптечка с противошоковыми препаратами для неотложной помощи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Система для внутривенных вливаний (одноразовая)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301C8" w:rsidRDefault="000301C8">
      <w:pPr>
        <w:pStyle w:val="ConsPlusNormal"/>
        <w:jc w:val="center"/>
      </w:pPr>
    </w:p>
    <w:p w:rsidR="000301C8" w:rsidRDefault="000301C8">
      <w:pPr>
        <w:pStyle w:val="ConsPlusTitle"/>
        <w:jc w:val="center"/>
        <w:outlineLvl w:val="2"/>
      </w:pPr>
      <w:r>
        <w:t>3. Стандарт оснащения цитогенетической лаборатории</w:t>
      </w:r>
    </w:p>
    <w:p w:rsidR="000301C8" w:rsidRDefault="00030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 (на 1 врача- лаборанта- генетика)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Компьютер, доступ в Интернет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Телефон, факс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Микроскоп универсальный исследовательского класса для светового и флюоресцентного анализа</w:t>
            </w:r>
          </w:p>
          <w:p w:rsidR="000301C8" w:rsidRDefault="000301C8">
            <w:pPr>
              <w:pStyle w:val="ConsPlusNormal"/>
            </w:pPr>
            <w:r>
              <w:t>с программным обеспечением для ввода и анализа изображения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Автоматизированная система анализа изображений (для кариотипирования и для флюоресцентного анализа хромосом)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Ламинарный шкаф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Дистиллятор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Бидистиллятор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 двухкамерный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Центрифуга настольная - с ротором для пробирок от 15 до 50 мл и вакутейнеров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Весы аналитические электронные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pH-метр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Наборы питательных сред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реактивов для обработки клеточных культур и приготовления хромосомных препаратов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одноразовой и многоразовой посуды на 100 исследований (пробирки, пипетки, колбы, химические стаканы, центрифужные пробирки, культуральные флаконы, предметные стекла и др.)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CCD-камера к микроскопу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на 1 микроскоп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Центрифуга настольная с ротором для микропробирок - объемом до 2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Водяная баня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Термостат суховоздушный от 37 °C до 90 °C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Электрический столик для подогрева предметных стекол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Морозильная камера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26.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0301C8" w:rsidRDefault="000301C8">
            <w:pPr>
              <w:pStyle w:val="ConsPlusNormal"/>
              <w:jc w:val="center"/>
            </w:pPr>
            <w:r>
              <w:t xml:space="preserve">Не менее 1 </w:t>
            </w:r>
            <w:hyperlink w:anchor="P1196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301C8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(п. 26 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27.</w:t>
            </w:r>
          </w:p>
        </w:tc>
        <w:tc>
          <w:tcPr>
            <w:tcW w:w="11220" w:type="dxa"/>
            <w:gridSpan w:val="2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Утратил силу. - </w:t>
            </w:r>
            <w:hyperlink r:id="rId2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Вытяжной шкаф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дозаторов для дозирования разного объема жидкости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оборудования для постановки флюоресцентной гибридизации in situ</w:t>
            </w:r>
          </w:p>
          <w:p w:rsidR="000301C8" w:rsidRDefault="000301C8">
            <w:pPr>
              <w:pStyle w:val="ConsPlusNormal"/>
            </w:pPr>
            <w:r>
              <w:t>(гибридизер, водяные бани, термошейкеры и т.д.)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</w:pPr>
            <w:r>
              <w:t>при использовании</w:t>
            </w:r>
          </w:p>
          <w:p w:rsidR="000301C8" w:rsidRDefault="000301C8">
            <w:pPr>
              <w:pStyle w:val="ConsPlusNormal"/>
              <w:jc w:val="center"/>
            </w:pPr>
            <w:r>
              <w:t>технологии флюоресцентной гибридизации</w:t>
            </w:r>
          </w:p>
          <w:p w:rsidR="000301C8" w:rsidRDefault="000301C8">
            <w:pPr>
              <w:pStyle w:val="ConsPlusNormal"/>
              <w:jc w:val="center"/>
            </w:pPr>
            <w:r>
              <w:t>in situ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ДНК-пробы для флюоресцентной гибридизации</w:t>
            </w:r>
          </w:p>
          <w:p w:rsidR="000301C8" w:rsidRDefault="000301C8">
            <w:pPr>
              <w:pStyle w:val="ConsPlusNormal"/>
              <w:jc w:val="both"/>
            </w:pPr>
            <w:r>
              <w:t>in situ - исследования - для выявления численных аномалий хромосом X, Y, 21, 13, 18, 22, 16, 8,</w:t>
            </w:r>
          </w:p>
          <w:p w:rsidR="000301C8" w:rsidRDefault="000301C8">
            <w:pPr>
              <w:pStyle w:val="ConsPlusNormal"/>
            </w:pPr>
            <w:r>
              <w:t>9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</w:pPr>
            <w:r>
              <w:t>при использовании</w:t>
            </w:r>
          </w:p>
          <w:p w:rsidR="000301C8" w:rsidRDefault="000301C8">
            <w:pPr>
              <w:pStyle w:val="ConsPlusNormal"/>
              <w:jc w:val="center"/>
            </w:pPr>
            <w:r>
              <w:t>технологии флюоресцентной гибридизации</w:t>
            </w:r>
          </w:p>
          <w:p w:rsidR="000301C8" w:rsidRDefault="000301C8">
            <w:pPr>
              <w:pStyle w:val="ConsPlusNormal"/>
              <w:jc w:val="center"/>
            </w:pPr>
            <w:r>
              <w:t>in situ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ДНК-пробы для флюоресцентной гибридизации</w:t>
            </w:r>
          </w:p>
          <w:p w:rsidR="000301C8" w:rsidRDefault="000301C8">
            <w:pPr>
              <w:pStyle w:val="ConsPlusNormal"/>
            </w:pPr>
            <w:r>
              <w:t>in situ - для выявления микроделеционных синдромов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</w:pPr>
            <w:r>
              <w:t>при использовании</w:t>
            </w:r>
          </w:p>
          <w:p w:rsidR="000301C8" w:rsidRDefault="000301C8">
            <w:pPr>
              <w:pStyle w:val="ConsPlusNormal"/>
              <w:jc w:val="center"/>
            </w:pPr>
            <w:r>
              <w:t>технологии флюоресцентной гибридизации</w:t>
            </w:r>
          </w:p>
          <w:p w:rsidR="000301C8" w:rsidRDefault="000301C8">
            <w:pPr>
              <w:pStyle w:val="ConsPlusNormal"/>
              <w:jc w:val="center"/>
            </w:pPr>
            <w:r>
              <w:t>in situ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Штативы для пробирок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Прибор для денатурации (гибридизации in situ)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Вортекс (встряхиватель для проб-подготовки ДНК- зондов)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Варипипетки лабораторные 0,5 - 10 мкл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Варипипетки лабораторные 100 - 1000 мкл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Магнитная мешалка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 для забора крови с антикоагулянтом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Микронаконечники к варипипеткам 0,1 - 10 мкл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Наконечники к варипипеткам 100 - 1000 мкл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 1,5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Медицинский инструментарий (глазные ножницы, пинцеты, шпатели, препаровальные иглы и т.д.)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индивидуальной защиты (одноразовые халаты, перчатки, маски, бахилы, шапочки и т.д.)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Аптечка медицинская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Укладка для профилактики заражения ВИЧ- инфекцией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дезинфекции инструментов и</w:t>
            </w:r>
          </w:p>
          <w:p w:rsidR="000301C8" w:rsidRDefault="000301C8">
            <w:pPr>
              <w:pStyle w:val="ConsPlusNormal"/>
            </w:pPr>
            <w:r>
              <w:t>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301C8" w:rsidRDefault="000301C8">
      <w:pPr>
        <w:sectPr w:rsidR="000301C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  <w:outlineLvl w:val="2"/>
      </w:pPr>
      <w:r>
        <w:t>4. Стандарт оснащения лаборатории массового скрининга</w:t>
      </w:r>
    </w:p>
    <w:p w:rsidR="000301C8" w:rsidRDefault="00030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Компьютер, доступ в Интернет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Телефон, факс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Биохимический анализатор с программным обеспечением и комплектом вспомогательного оборудования для скрининга фенилкетонурии, врожденного гипотиреоза, адреногенитального синдрома, галактоземии, муковисцидоза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Биохимический анализатор с программным обеспечением для расчета индивидуального риска</w:t>
            </w:r>
          </w:p>
          <w:p w:rsidR="000301C8" w:rsidRDefault="000301C8">
            <w:pPr>
              <w:pStyle w:val="ConsPlusNormal"/>
            </w:pPr>
            <w:r>
              <w:t>и комплектом вспомогательного оборудования для исследования крови беременных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Кондиционер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Центрифуга настольная - с ротором для пробирок от 15 до 50 мл и вакутейнеров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0301C8" w:rsidRDefault="000301C8">
            <w:pPr>
              <w:pStyle w:val="ConsPlusNormal"/>
              <w:jc w:val="center"/>
            </w:pPr>
            <w:r>
              <w:t xml:space="preserve">Не менее 1 </w:t>
            </w:r>
            <w:hyperlink w:anchor="P1196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301C8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(п. 11 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11220" w:type="dxa"/>
            <w:gridSpan w:val="2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Утратил силу. - </w:t>
            </w:r>
            <w:hyperlink r:id="rId2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 двухкамерный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 медицинский для хранения реактивов</w:t>
            </w:r>
          </w:p>
          <w:p w:rsidR="000301C8" w:rsidRDefault="000301C8">
            <w:pPr>
              <w:pStyle w:val="ConsPlusNormal"/>
            </w:pPr>
            <w:r>
              <w:t>и тест-систем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Тест-системы для неонатального скрининга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Тест-системы для пренатального скрининга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Тест-бланки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 для пробирок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Пробирки, вакутейнеры, расходный лабораторный пластик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индивидуальной защиты (одноразовые халаты, перчатки, маски, бахилы, шапочки и т.д.)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Аптечка медицинская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Укладка для профилактики заражения ВИЧ- инфекцией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дезинфекции инструментов и</w:t>
            </w:r>
          </w:p>
          <w:p w:rsidR="000301C8" w:rsidRDefault="000301C8">
            <w:pPr>
              <w:pStyle w:val="ConsPlusNormal"/>
            </w:pPr>
            <w:r>
              <w:t>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</w:tbl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  <w:outlineLvl w:val="2"/>
      </w:pPr>
      <w:r>
        <w:t>5. Стандарт оснащения лаборатории селективного скрининга</w:t>
      </w:r>
    </w:p>
    <w:p w:rsidR="000301C8" w:rsidRDefault="00030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Компьютер, доступ в Интернет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Телефон, факс, доступ в Интернет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лабораторный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4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Вытяжной шкаф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Аминоанализатор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Газовый анализатор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Центрифуга (13000 об/мин) с охлаждением и набором роторов для микропробирок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Центрифуга (13000 об/мин) с универсальным ротором на 24 пробирки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Центрифуга настольная - с ротором для пробирок до 50 мл и вакутейнеров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Термостат настольный программируемый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Твердотельный термостат для микропробирок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Микроволновая печь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микродозаторов лабораторных разного объема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Весы электронные аналитические, точность не менее 0,1 мг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 +4 °C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Морозильная камера (-20 °C)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4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Дистиллятор лабораторный, производительность не менее 4 л/ч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pH-метр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Кондиционер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Макродакт с набором 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Нанодакт с набором 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Источник питания к камерам для электрофореза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Камера для электрофореза и набор реагентов для определения спектра гликозаминогликанов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 для пробирок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Расходные материалы (лабораторный пластик)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реактивов и расходных материалов для проведения селективного скрининга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реактивов и расходных материалов для хроматографии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индивидуальной защиты (одноразовые халаты, перчатки, маски, бахилы, шапочки и т.д.)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Аптечка медицинская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Укладка для профилактики заражения ВИЧ- инфекцией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37.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дезинфекции инструментов и</w:t>
            </w:r>
          </w:p>
          <w:p w:rsidR="000301C8" w:rsidRDefault="000301C8">
            <w:pPr>
              <w:pStyle w:val="ConsPlusNormal"/>
            </w:pPr>
            <w:r>
              <w:t>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  <w:outlineLvl w:val="2"/>
      </w:pPr>
      <w:r>
        <w:t>6. Стандарт оснащения лаборатории</w:t>
      </w:r>
    </w:p>
    <w:p w:rsidR="000301C8" w:rsidRDefault="000301C8">
      <w:pPr>
        <w:pStyle w:val="ConsPlusTitle"/>
        <w:jc w:val="center"/>
      </w:pPr>
      <w:r>
        <w:t>молекулярно-генетической диагностики</w:t>
      </w:r>
    </w:p>
    <w:p w:rsidR="000301C8" w:rsidRDefault="00030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Персональный компьютер (ноутбук), принтер, блок бесперебойного питания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Телефон, факс, доступ в Интернет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 с химически стойкой столешницей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 (в каждой рабочей зоне)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 эргономичной с поверхностью устойчивой к воздействию химических веществ и дезинфектантов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 (в каждой рабочей зоне)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 с поверхностью устойчивой к воздействию химических веществ и дезинфектантов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 (в каждой рабочей зоне)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Вытяжной шкаф, металлический с химически</w:t>
            </w:r>
          </w:p>
          <w:p w:rsidR="000301C8" w:rsidRDefault="000301C8">
            <w:pPr>
              <w:pStyle w:val="ConsPlusNormal"/>
            </w:pPr>
            <w:r>
              <w:t>стойким покрытием столешницы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Ламинарный шкаф класс II A2 с телескопической подставкой и комплектом для работы с биологическим материалом и нуклеиновыми кислотами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Настольный ПЦР-бокс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Автоматическая станция пробоподготовки нуклеиновых кислот и выделения клеток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Генетический анализатор-секвенатор 8-капиллярный для секвенирования и фрагментного анализа</w:t>
            </w:r>
          </w:p>
          <w:p w:rsidR="000301C8" w:rsidRDefault="000301C8">
            <w:pPr>
              <w:pStyle w:val="ConsPlusNormal"/>
            </w:pPr>
            <w:r>
              <w:t>с полным пакетом программного обеспечения и комплектом вспомогательного оборудования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Спектрометр (объем образца 0,5 мкл,</w:t>
            </w:r>
          </w:p>
          <w:p w:rsidR="000301C8" w:rsidRDefault="000301C8">
            <w:pPr>
              <w:pStyle w:val="ConsPlusNormal"/>
            </w:pPr>
            <w:r>
              <w:t>190 - 840 нм, 2 - 15000 (нг/мкл)) или аналог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Амплификатор типа с дисплеем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Амплификатор с детекцией продуктов ПЦР в режиме реального времени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Весы электронные аналитические, точность не менее 0,1 мг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оборудования для вертикального гельэлектрофореза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оборудования для горизонтального гельэлектрофореза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Источник питания лабораторный к камерам для электрофореза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Микроцентрифуга-вортекс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Центрифуга настольная - с ротором для пробирок до 50 мл и вакутейнеров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Настольная центрифуга с охлаждением (не менее 13000 (об/мин)) с комплектом роторов для пробирок 0,5 мл, 1,5 - 2,0 мл, 15 мл, 50 мл, стрипов, вакутейнеров, плашек и стекол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Настольная центрифуга (не менее 13000 (об/мин)) с универсальным ротором для пробирок 0,5 мл,</w:t>
            </w:r>
          </w:p>
          <w:p w:rsidR="000301C8" w:rsidRDefault="000301C8">
            <w:pPr>
              <w:pStyle w:val="ConsPlusNormal"/>
            </w:pPr>
            <w:r>
              <w:t>1,5 - 2,0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Компьютеризированная система видеодокументирования и анализа результатов гельэлектрофореза с трансиллюминатором с воздушным охлаждением для стекол 20 x 20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Термостат суховоздушный от 37 °C до</w:t>
            </w:r>
          </w:p>
          <w:p w:rsidR="000301C8" w:rsidRDefault="000301C8">
            <w:pPr>
              <w:pStyle w:val="ConsPlusNormal"/>
            </w:pPr>
            <w:r>
              <w:t>90 °C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Термостат программируемый твердотельный для пробирок 1,5 - 2,0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Термостат программируемый твердотельный для пробирок 0,5 - 0,6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Магнитная мешалка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Комплект автоклавируемых микродозаторов переменного объема для молекулярно- биологических исследований на диапазон 0,5 - 10 мкл, 2 - 20 мкл, 20 - 200 мкл, 100 - 1000 мкл,</w:t>
            </w:r>
          </w:p>
          <w:p w:rsidR="000301C8" w:rsidRDefault="000301C8">
            <w:pPr>
              <w:pStyle w:val="ConsPlusNormal"/>
            </w:pPr>
            <w:r>
              <w:t>1 - 5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 для стрипов 0,2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 для пробирок 0,5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 для пробирок 1,5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Штатив для пробирок 15 - 50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 двухкамерный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3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Морозильная камера (-20 °C)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4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Медицинский морозильный шкаф, от -20 °C до -70 °C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36.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0301C8" w:rsidRDefault="000301C8">
            <w:pPr>
              <w:pStyle w:val="ConsPlusNormal"/>
              <w:jc w:val="center"/>
            </w:pPr>
            <w:r>
              <w:t xml:space="preserve">Не менее 1 </w:t>
            </w:r>
            <w:hyperlink w:anchor="P1196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301C8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(п. 36 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37.</w:t>
            </w:r>
          </w:p>
        </w:tc>
        <w:tc>
          <w:tcPr>
            <w:tcW w:w="11220" w:type="dxa"/>
            <w:gridSpan w:val="2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Утратил силу. - </w:t>
            </w:r>
            <w:hyperlink r:id="rId28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Микроволновая печь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39.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реактивов для горизонтального электрофореза в агарозных гелях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реактивов для вертикального электрофореза в ПААГ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реактивов для выделения ДНК из различного биологического материала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реактивов для постановки ПЦР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реактивов для постановки реакции секвенирования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 реактивов и расходных материалов для проведения сиквенса на автоматическом секвенаторе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Наборы реактивов для детекции распространенных мутаций в генах частых наследственных заболеваний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Минеральное масло для постановки ПЦР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Вакутейнеры для забора крови с антикоагулянтом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 и стрипы 0,2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 полипропиленовые 0,6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 полипропиленовые 1,5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 полипропиленовые 15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Пробирки полипропиленовые 50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Наконечники в штативах для микродозаторов переменного объема для молекулярно- биологических исследований на диапазон 0,5 - 10 мкл, 2 - 20 мкл, 20 - 200 мкл, 100 - 1000 мкл,</w:t>
            </w:r>
          </w:p>
          <w:p w:rsidR="000301C8" w:rsidRDefault="000301C8">
            <w:pPr>
              <w:pStyle w:val="ConsPlusNormal"/>
            </w:pPr>
            <w:r>
              <w:t>1 - 5 мл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Олигонуклеотиды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55.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Кондиционер (или канальная система кондиционирования и очистки воздуха)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в каждой рабочей зоне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Медицинский инструментарий (ножницы, пинцеты, шпатели и т.д.)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индивидуальной защиты (одноразовые халаты, перчатки, маски, бахилы, шапочки и</w:t>
            </w:r>
          </w:p>
          <w:p w:rsidR="000301C8" w:rsidRDefault="000301C8">
            <w:pPr>
              <w:pStyle w:val="ConsPlusNormal"/>
            </w:pPr>
            <w:r>
              <w:t>т.д.)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Аптечка медицинская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Укладка для профилактики заражения ВИЧ- инфекцией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дезинфекции инструментов и</w:t>
            </w:r>
          </w:p>
          <w:p w:rsidR="000301C8" w:rsidRDefault="000301C8">
            <w:pPr>
              <w:pStyle w:val="ConsPlusNormal"/>
            </w:pPr>
            <w:r>
              <w:t>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Title"/>
        <w:jc w:val="center"/>
        <w:outlineLvl w:val="2"/>
      </w:pPr>
      <w:r>
        <w:t>7. Стандарт оснащения манипуляционной (операционной)</w:t>
      </w:r>
    </w:p>
    <w:p w:rsidR="000301C8" w:rsidRDefault="00030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УЗ аппарат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Многофункциональная кровать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Наборы для трансабдоминальной пункции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 для одной манипуляции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Инвертированный микроскоп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Индивидуальная лампа освещения для врача- цитогенетика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Операционная лампа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для хранения инструментария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для хранения стерильного инвентаря (с УФО)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0301C8" w:rsidRDefault="000301C8">
            <w:pPr>
              <w:pStyle w:val="ConsPlusNormal"/>
              <w:jc w:val="center"/>
            </w:pPr>
            <w:r>
              <w:t xml:space="preserve">Не менее 1 </w:t>
            </w:r>
            <w:hyperlink w:anchor="P1196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301C8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(п. 13 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11220" w:type="dxa"/>
            <w:gridSpan w:val="2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Утратил силу. - </w:t>
            </w:r>
            <w:hyperlink r:id="rId3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Очки защитные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Источник бесперебойного питания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301C8" w:rsidRDefault="000301C8">
      <w:pPr>
        <w:pStyle w:val="ConsPlusNormal"/>
        <w:jc w:val="center"/>
      </w:pPr>
    </w:p>
    <w:p w:rsidR="000301C8" w:rsidRDefault="000301C8">
      <w:pPr>
        <w:pStyle w:val="ConsPlusTitle"/>
        <w:jc w:val="center"/>
        <w:outlineLvl w:val="2"/>
      </w:pPr>
      <w:r>
        <w:t>8. Стандарт оснащения отделения</w:t>
      </w:r>
    </w:p>
    <w:p w:rsidR="000301C8" w:rsidRDefault="000301C8">
      <w:pPr>
        <w:pStyle w:val="ConsPlusTitle"/>
        <w:jc w:val="center"/>
      </w:pPr>
      <w:r>
        <w:t>пренатальной диагностики (за исключением манипуляционной</w:t>
      </w:r>
    </w:p>
    <w:p w:rsidR="000301C8" w:rsidRDefault="000301C8">
      <w:pPr>
        <w:pStyle w:val="ConsPlusTitle"/>
        <w:jc w:val="center"/>
      </w:pPr>
      <w:r>
        <w:t>(операционной), кабинета врача-акушера-гинеколога, кабинета</w:t>
      </w:r>
    </w:p>
    <w:p w:rsidR="000301C8" w:rsidRDefault="000301C8">
      <w:pPr>
        <w:pStyle w:val="ConsPlusTitle"/>
        <w:jc w:val="center"/>
      </w:pPr>
      <w:r>
        <w:t>ультразвуковой диагностики)</w:t>
      </w:r>
    </w:p>
    <w:p w:rsidR="000301C8" w:rsidRDefault="000301C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085"/>
        <w:gridCol w:w="3135"/>
      </w:tblGrid>
      <w:tr w:rsidR="000301C8">
        <w:tc>
          <w:tcPr>
            <w:tcW w:w="990" w:type="dxa"/>
          </w:tcPr>
          <w:p w:rsidR="000301C8" w:rsidRDefault="000301C8">
            <w:pPr>
              <w:pStyle w:val="ConsPlusNormal"/>
              <w:jc w:val="center"/>
            </w:pPr>
            <w:r>
              <w:lastRenderedPageBreak/>
              <w:t>N</w:t>
            </w:r>
          </w:p>
          <w:p w:rsidR="000301C8" w:rsidRDefault="000301C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Автоматизированная система с программным обеспечением для пренатального скрининга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Кондиционер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Лабораторный стол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Холодильник с морозильной камерой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12210" w:type="dxa"/>
            <w:gridSpan w:val="3"/>
          </w:tcPr>
          <w:p w:rsidR="000301C8" w:rsidRDefault="000301C8">
            <w:pPr>
              <w:pStyle w:val="ConsPlusNormal"/>
              <w:jc w:val="center"/>
              <w:outlineLvl w:val="2"/>
            </w:pPr>
            <w:r>
              <w:t>9. Кабинет врача акушера-гинеколога по пренатальной диагностике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Компьютер, доступ в Интернет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4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гинекологическое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для инструментария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19.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Весы с ростомером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Кушетка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12210" w:type="dxa"/>
            <w:gridSpan w:val="3"/>
          </w:tcPr>
          <w:p w:rsidR="000301C8" w:rsidRDefault="000301C8">
            <w:pPr>
              <w:pStyle w:val="ConsPlusNormal"/>
              <w:jc w:val="center"/>
              <w:outlineLvl w:val="2"/>
            </w:pPr>
            <w:r>
              <w:t>10. Стандарт оснащения кабинета ультразвуковой диагностики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22.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Компьютер, доступ в Интернет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23.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Кушетка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Ультразвуковой аппарат (экспертного класса)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Настольная лампа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29.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Тонометр для измерения артериального давления с манжеткой для детей до года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30.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31.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t>32.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0301C8" w:rsidRDefault="000301C8">
            <w:pPr>
              <w:pStyle w:val="ConsPlusNormal"/>
              <w:jc w:val="center"/>
            </w:pPr>
            <w:r>
              <w:t xml:space="preserve">Не менее 1 </w:t>
            </w:r>
            <w:hyperlink w:anchor="P1196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0301C8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(п. 32 в ред. </w:t>
            </w:r>
            <w:hyperlink r:id="rId3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301C8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</w:tcPr>
          <w:p w:rsidR="000301C8" w:rsidRDefault="000301C8">
            <w:pPr>
              <w:pStyle w:val="ConsPlusNormal"/>
            </w:pPr>
            <w:r>
              <w:lastRenderedPageBreak/>
              <w:t>33.</w:t>
            </w:r>
          </w:p>
        </w:tc>
        <w:tc>
          <w:tcPr>
            <w:tcW w:w="808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both"/>
            </w:pPr>
            <w:r>
              <w:t xml:space="preserve">Утратил силу. - </w:t>
            </w:r>
            <w:hyperlink r:id="rId3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114н.</w:t>
            </w:r>
          </w:p>
        </w:tc>
        <w:tc>
          <w:tcPr>
            <w:tcW w:w="3135" w:type="dxa"/>
            <w:tcBorders>
              <w:bottom w:val="nil"/>
            </w:tcBorders>
          </w:tcPr>
          <w:p w:rsidR="000301C8" w:rsidRDefault="000301C8">
            <w:pPr>
              <w:pStyle w:val="ConsPlusNormal"/>
              <w:jc w:val="center"/>
            </w:pP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34.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Ширма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35.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36.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37.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Средства дезинфекции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301C8">
        <w:tc>
          <w:tcPr>
            <w:tcW w:w="990" w:type="dxa"/>
          </w:tcPr>
          <w:p w:rsidR="000301C8" w:rsidRDefault="000301C8">
            <w:pPr>
              <w:pStyle w:val="ConsPlusNormal"/>
            </w:pPr>
            <w:r>
              <w:t>38.</w:t>
            </w:r>
          </w:p>
        </w:tc>
        <w:tc>
          <w:tcPr>
            <w:tcW w:w="8085" w:type="dxa"/>
          </w:tcPr>
          <w:p w:rsidR="000301C8" w:rsidRDefault="000301C8">
            <w:pPr>
              <w:pStyle w:val="ConsPlusNormal"/>
            </w:pPr>
            <w:r>
              <w:t>Аптечка медицинская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</w:tbl>
    <w:p w:rsidR="000301C8" w:rsidRDefault="000301C8">
      <w:pPr>
        <w:sectPr w:rsidR="000301C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301C8" w:rsidRDefault="000301C8">
      <w:pPr>
        <w:pStyle w:val="ConsPlusNormal"/>
        <w:jc w:val="center"/>
      </w:pPr>
    </w:p>
    <w:p w:rsidR="000301C8" w:rsidRDefault="000301C8">
      <w:pPr>
        <w:pStyle w:val="ConsPlusNormal"/>
        <w:ind w:firstLine="540"/>
        <w:jc w:val="both"/>
      </w:pPr>
      <w:r>
        <w:t>--------------------------------</w:t>
      </w:r>
    </w:p>
    <w:p w:rsidR="000301C8" w:rsidRDefault="000301C8">
      <w:pPr>
        <w:pStyle w:val="ConsPlusNormal"/>
        <w:spacing w:before="220"/>
        <w:ind w:firstLine="540"/>
        <w:jc w:val="both"/>
      </w:pPr>
      <w:bookmarkStart w:id="4" w:name="P1196"/>
      <w:bookmarkEnd w:id="4"/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301C8" w:rsidRDefault="000301C8">
      <w:pPr>
        <w:pStyle w:val="ConsPlusNormal"/>
        <w:jc w:val="both"/>
      </w:pPr>
      <w:r>
        <w:t xml:space="preserve">(сноска введена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0301C8" w:rsidRDefault="000301C8">
      <w:pPr>
        <w:pStyle w:val="ConsPlusNormal"/>
        <w:jc w:val="both"/>
      </w:pPr>
    </w:p>
    <w:p w:rsidR="000301C8" w:rsidRDefault="000301C8">
      <w:pPr>
        <w:pStyle w:val="ConsPlusTitle"/>
        <w:jc w:val="center"/>
        <w:outlineLvl w:val="2"/>
      </w:pPr>
      <w:r>
        <w:t>11. Стандарт оснащения помещения</w:t>
      </w:r>
    </w:p>
    <w:p w:rsidR="000301C8" w:rsidRDefault="000301C8">
      <w:pPr>
        <w:pStyle w:val="ConsPlusTitle"/>
        <w:jc w:val="center"/>
      </w:pPr>
      <w:r>
        <w:t>для приема образцов крови, мочи и другого биологического</w:t>
      </w:r>
    </w:p>
    <w:p w:rsidR="000301C8" w:rsidRDefault="000301C8">
      <w:pPr>
        <w:pStyle w:val="ConsPlusTitle"/>
        <w:jc w:val="center"/>
      </w:pPr>
      <w:r>
        <w:t>материала для лабораторной диагностики наследственных</w:t>
      </w:r>
    </w:p>
    <w:p w:rsidR="000301C8" w:rsidRDefault="000301C8">
      <w:pPr>
        <w:pStyle w:val="ConsPlusTitle"/>
        <w:jc w:val="center"/>
      </w:pPr>
      <w:r>
        <w:t>и (или) врожденных заболеваний</w:t>
      </w:r>
    </w:p>
    <w:p w:rsidR="000301C8" w:rsidRDefault="00030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8250"/>
        <w:gridCol w:w="3135"/>
      </w:tblGrid>
      <w:tr w:rsidR="000301C8">
        <w:tc>
          <w:tcPr>
            <w:tcW w:w="825" w:type="dxa"/>
          </w:tcPr>
          <w:p w:rsidR="000301C8" w:rsidRDefault="000301C8">
            <w:pPr>
              <w:pStyle w:val="ConsPlusNormal"/>
              <w:jc w:val="center"/>
            </w:pPr>
            <w:r>
              <w:t>N</w:t>
            </w:r>
          </w:p>
          <w:p w:rsidR="000301C8" w:rsidRDefault="000301C8">
            <w:pPr>
              <w:pStyle w:val="ConsPlusNormal"/>
            </w:pPr>
            <w:r>
              <w:t>п/п</w:t>
            </w:r>
          </w:p>
        </w:tc>
        <w:tc>
          <w:tcPr>
            <w:tcW w:w="8250" w:type="dxa"/>
          </w:tcPr>
          <w:p w:rsidR="000301C8" w:rsidRDefault="000301C8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301C8">
        <w:tc>
          <w:tcPr>
            <w:tcW w:w="825" w:type="dxa"/>
          </w:tcPr>
          <w:p w:rsidR="000301C8" w:rsidRDefault="000301C8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0301C8" w:rsidRDefault="000301C8">
            <w:pPr>
              <w:pStyle w:val="ConsPlusNormal"/>
            </w:pPr>
            <w:r>
              <w:t>Стол рабочий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4</w:t>
            </w:r>
          </w:p>
        </w:tc>
      </w:tr>
      <w:tr w:rsidR="000301C8">
        <w:tc>
          <w:tcPr>
            <w:tcW w:w="825" w:type="dxa"/>
          </w:tcPr>
          <w:p w:rsidR="000301C8" w:rsidRDefault="000301C8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0301C8" w:rsidRDefault="000301C8">
            <w:pPr>
              <w:pStyle w:val="ConsPlusNormal"/>
            </w:pPr>
            <w:r>
              <w:t>Кресло рабочее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825" w:type="dxa"/>
          </w:tcPr>
          <w:p w:rsidR="000301C8" w:rsidRDefault="000301C8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0301C8" w:rsidRDefault="000301C8">
            <w:pPr>
              <w:pStyle w:val="ConsPlusNormal"/>
            </w:pPr>
            <w:r>
              <w:t>Стул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825" w:type="dxa"/>
          </w:tcPr>
          <w:p w:rsidR="000301C8" w:rsidRDefault="000301C8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0301C8" w:rsidRDefault="000301C8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  <w:tr w:rsidR="000301C8">
        <w:tc>
          <w:tcPr>
            <w:tcW w:w="825" w:type="dxa"/>
          </w:tcPr>
          <w:p w:rsidR="000301C8" w:rsidRDefault="000301C8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0301C8" w:rsidRDefault="000301C8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2</w:t>
            </w:r>
          </w:p>
        </w:tc>
      </w:tr>
      <w:tr w:rsidR="000301C8">
        <w:tc>
          <w:tcPr>
            <w:tcW w:w="825" w:type="dxa"/>
          </w:tcPr>
          <w:p w:rsidR="000301C8" w:rsidRDefault="000301C8">
            <w:pPr>
              <w:pStyle w:val="ConsPlusNormal"/>
            </w:pPr>
            <w:r>
              <w:t>6.</w:t>
            </w:r>
          </w:p>
        </w:tc>
        <w:tc>
          <w:tcPr>
            <w:tcW w:w="8250" w:type="dxa"/>
          </w:tcPr>
          <w:p w:rsidR="000301C8" w:rsidRDefault="000301C8">
            <w:pPr>
              <w:pStyle w:val="ConsPlusNormal"/>
            </w:pPr>
            <w:r>
              <w:t>Холодильник</w:t>
            </w:r>
          </w:p>
        </w:tc>
        <w:tc>
          <w:tcPr>
            <w:tcW w:w="3135" w:type="dxa"/>
          </w:tcPr>
          <w:p w:rsidR="000301C8" w:rsidRDefault="000301C8">
            <w:pPr>
              <w:pStyle w:val="ConsPlusNormal"/>
              <w:jc w:val="center"/>
            </w:pPr>
            <w:r>
              <w:t>1</w:t>
            </w:r>
          </w:p>
        </w:tc>
      </w:tr>
    </w:tbl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ind w:firstLine="540"/>
        <w:jc w:val="both"/>
      </w:pPr>
    </w:p>
    <w:p w:rsidR="000301C8" w:rsidRDefault="000301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5" w:name="_GoBack"/>
      <w:bookmarkEnd w:id="5"/>
    </w:p>
    <w:sectPr w:rsidR="001C006A" w:rsidSect="0099391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C8"/>
    <w:rsid w:val="000301C8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08CD1-A1D1-4A2C-A919-BB6CC304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0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01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0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301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30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301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301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301C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30053A545BA6A2D2A29710BF991E443D4EFB20BD13EB0C5F8365581C1E24626A42424111ABF96322D0B9EC023C2714FC470BED6E232D9F3oDK3K" TargetMode="External"/><Relationship Id="rId18" Type="http://schemas.openxmlformats.org/officeDocument/2006/relationships/hyperlink" Target="consultantplus://offline/ref=F30053A545BA6A2D2A29710BF991E443D6E2BF07D136B0C5F8365581C1E24626A42424111ABE92332B0B9EC023C2714FC470BED6E232D9F3oDK3K" TargetMode="External"/><Relationship Id="rId26" Type="http://schemas.openxmlformats.org/officeDocument/2006/relationships/hyperlink" Target="consultantplus://offline/ref=32E6C365F41C5F2D9E5C1F66A1FE6916C6B6CF2E11771BD407D5CC7867F02F44FBF81F5283D61F6203ABFF6602DE8D7FAB5460073AFB2F4Fp8K1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30053A545BA6A2D2A29710BF991E443D6E2BF07D136B0C5F8365581C1E24626A42424111ABE92322B0B9EC023C2714FC470BED6E232D9F3oDK3K" TargetMode="External"/><Relationship Id="rId34" Type="http://schemas.openxmlformats.org/officeDocument/2006/relationships/hyperlink" Target="consultantplus://offline/ref=32E6C365F41C5F2D9E5C1F66A1FE6916C6B6CF2E11771BD407D5CC7867F02F44FBF81F5283D61F6704ABFF6602DE8D7FAB5460073AFB2F4Fp8K1K" TargetMode="External"/><Relationship Id="rId7" Type="http://schemas.openxmlformats.org/officeDocument/2006/relationships/hyperlink" Target="consultantplus://offline/ref=F30053A545BA6A2D2A29710BF991E443D6E2BF07D136B0C5F8365581C1E24626A42424111ABE92332B0B9EC023C2714FC470BED6E232D9F3oDK3K" TargetMode="External"/><Relationship Id="rId12" Type="http://schemas.openxmlformats.org/officeDocument/2006/relationships/hyperlink" Target="consultantplus://offline/ref=F30053A545BA6A2D2A29710BF991E443D4E7B704D431B0C5F8365581C1E24626A42424111ABF96302A0B9EC023C2714FC470BED6E232D9F3oDK3K" TargetMode="External"/><Relationship Id="rId17" Type="http://schemas.openxmlformats.org/officeDocument/2006/relationships/hyperlink" Target="consultantplus://offline/ref=F30053A545BA6A2D2A29710BF991E443D6EEB003D437B0C5F8365581C1E24626B6247C1D1BBA88332E1EC89165o9K5K" TargetMode="External"/><Relationship Id="rId25" Type="http://schemas.openxmlformats.org/officeDocument/2006/relationships/hyperlink" Target="consultantplus://offline/ref=32E6C365F41C5F2D9E5C1F66A1FE6916C6B6CF2E11771BD407D5CC7867F02F44FBF81F5283D61F6205ABFF6602DE8D7FAB5460073AFB2F4Fp8K1K" TargetMode="External"/><Relationship Id="rId33" Type="http://schemas.openxmlformats.org/officeDocument/2006/relationships/hyperlink" Target="consultantplus://offline/ref=32E6C365F41C5F2D9E5C1F66A1FE6916C7B3C72A1C731BD407D5CC7867F02F44FBF81F5283D71B6000ABFF6602DE8D7FAB5460073AFB2F4Fp8K1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30053A545BA6A2D2A29710BF991E443D4E6B20AD732B0C5F8365581C1E24626A42424111ABF96322F0B9EC023C2714FC470BED6E232D9F3oDK3K" TargetMode="External"/><Relationship Id="rId20" Type="http://schemas.openxmlformats.org/officeDocument/2006/relationships/hyperlink" Target="consultantplus://offline/ref=F30053A545BA6A2D2A29710BF991E443D6E2BF07D136B0C5F8365581C1E24626A42424111ABE92322D0B9EC023C2714FC470BED6E232D9F3oDK3K" TargetMode="External"/><Relationship Id="rId29" Type="http://schemas.openxmlformats.org/officeDocument/2006/relationships/hyperlink" Target="consultantplus://offline/ref=32E6C365F41C5F2D9E5C1F66A1FE6916C6B6CF2E11771BD407D5CC7867F02F44FBF81F5283D61F6503ABFF6602DE8D7FAB5460073AFB2F4Fp8K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0053A545BA6A2D2A29710BF991E443D6EFBE0AD731B0C5F8365581C1E24626A42424131FBB9D677E449F9C6692624EC070BCD7FEo3K2K" TargetMode="External"/><Relationship Id="rId11" Type="http://schemas.openxmlformats.org/officeDocument/2006/relationships/hyperlink" Target="consultantplus://offline/ref=F30053A545BA6A2D2A29710BF991E443D4E6B20AD732B0C5F8365581C1E24626A42424111ABF96322F0B9EC023C2714FC470BED6E232D9F3oDK3K" TargetMode="External"/><Relationship Id="rId24" Type="http://schemas.openxmlformats.org/officeDocument/2006/relationships/hyperlink" Target="consultantplus://offline/ref=32E6C365F41C5F2D9E5C1F66A1FE6916C6B6CF2E11771BD407D5CC7867F02F44FBF81F5283D61F630DABFF6602DE8D7FAB5460073AFB2F4Fp8K1K" TargetMode="External"/><Relationship Id="rId32" Type="http://schemas.openxmlformats.org/officeDocument/2006/relationships/hyperlink" Target="consultantplus://offline/ref=32E6C365F41C5F2D9E5C1F66A1FE6916C6B6CF2E11771BD407D5CC7867F02F44FBF81F5283D61F6705ABFF6602DE8D7FAB5460073AFB2F4Fp8K1K" TargetMode="External"/><Relationship Id="rId5" Type="http://schemas.openxmlformats.org/officeDocument/2006/relationships/hyperlink" Target="consultantplus://offline/ref=F30053A545BA6A2D2A29710BF991E443D6E2BF07D136B0C5F8365581C1E24626A42424111ABE92332B0B9EC023C2714FC470BED6E232D9F3oDK3K" TargetMode="External"/><Relationship Id="rId15" Type="http://schemas.openxmlformats.org/officeDocument/2006/relationships/hyperlink" Target="consultantplus://offline/ref=F30053A545BA6A2D2A29710BF991E443D4E5BF05D133B0C5F8365581C1E24626A42424111ABF9633260B9EC023C2714FC470BED6E232D9F3oDK3K" TargetMode="External"/><Relationship Id="rId23" Type="http://schemas.openxmlformats.org/officeDocument/2006/relationships/hyperlink" Target="consultantplus://offline/ref=32E6C365F41C5F2D9E5C1F66A1FE6916C6B6CF2E11771BD407D5CC7867F02F44FBF81F5283D61F6307ABFF6602DE8D7FAB5460073AFB2F4Fp8K1K" TargetMode="External"/><Relationship Id="rId28" Type="http://schemas.openxmlformats.org/officeDocument/2006/relationships/hyperlink" Target="consultantplus://offline/ref=32E6C365F41C5F2D9E5C1F66A1FE6916C6B6CF2E11771BD407D5CC7867F02F44FBF81F5283D61F6501ABFF6602DE8D7FAB5460073AFB2F4Fp8K1K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F30053A545BA6A2D2A29710BF991E443D4E6B20AD732B0C5F8365581C1E24626A42424111ABF96322F0B9EC023C2714FC470BED6E232D9F3oDK3K" TargetMode="External"/><Relationship Id="rId19" Type="http://schemas.openxmlformats.org/officeDocument/2006/relationships/hyperlink" Target="consultantplus://offline/ref=F30053A545BA6A2D2A29710BF991E443D6E2BF07D136B0C5F8365581C1E24626A42424111ABE9233290B9EC023C2714FC470BED6E232D9F3oDK3K" TargetMode="External"/><Relationship Id="rId31" Type="http://schemas.openxmlformats.org/officeDocument/2006/relationships/hyperlink" Target="consultantplus://offline/ref=32E6C365F41C5F2D9E5C1F66A1FE6916C6B6CF2E11771BD407D5CC7867F02F44FBF81F5283D61F6401ABFF6602DE8D7FAB5460073AFB2F4Fp8K1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30053A545BA6A2D2A29710BF991E443D4E5B001D037B0C5F8365581C1E24626B6247C1D1BBA88332E1EC89165o9K5K" TargetMode="External"/><Relationship Id="rId14" Type="http://schemas.openxmlformats.org/officeDocument/2006/relationships/hyperlink" Target="consultantplus://offline/ref=F30053A545BA6A2D2A29710BF991E443D4E5B20BD03FB0C5F8365581C1E24626A42424111ABF96322F0B9EC023C2714FC470BED6E232D9F3oDK3K" TargetMode="External"/><Relationship Id="rId22" Type="http://schemas.openxmlformats.org/officeDocument/2006/relationships/hyperlink" Target="consultantplus://offline/ref=F30053A545BA6A2D2A29710BF991E443D6E2BF07D136B0C5F8365581C1E24626A42424111ABE92312F0B9EC023C2714FC470BED6E232D9F3oDK3K" TargetMode="External"/><Relationship Id="rId27" Type="http://schemas.openxmlformats.org/officeDocument/2006/relationships/hyperlink" Target="consultantplus://offline/ref=32E6C365F41C5F2D9E5C1F66A1FE6916C6B6CF2E11771BD407D5CC7867F02F44FBF81F5283D61F620DABFF6602DE8D7FAB5460073AFB2F4Fp8K1K" TargetMode="External"/><Relationship Id="rId30" Type="http://schemas.openxmlformats.org/officeDocument/2006/relationships/hyperlink" Target="consultantplus://offline/ref=32E6C365F41C5F2D9E5C1F66A1FE6916C6B6CF2E11771BD407D5CC7867F02F44FBF81F5283D61F6407ABFF6602DE8D7FAB5460073AFB2F4Fp8K1K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F30053A545BA6A2D2A29710BF991E443D4E6B20AD732B0C5F8365581C1E24626A42424111ABF96322F0B9EC023C2714FC470BED6E232D9F3oDK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6708</Words>
  <Characters>38238</Characters>
  <Application>Microsoft Office Word</Application>
  <DocSecurity>0</DocSecurity>
  <Lines>318</Lines>
  <Paragraphs>89</Paragraphs>
  <ScaleCrop>false</ScaleCrop>
  <Company/>
  <LinksUpToDate>false</LinksUpToDate>
  <CharactersWithSpaces>44857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2022-01-15T10:10:00Z</dcterms:created>
  <dcterms:modified xsi:type="dcterms:W3CDTF">2022-01-15T10:11:00Z</dcterms:modified>
</cp:coreProperties>
</file>