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2A" w:rsidRPr="00A853D2" w:rsidRDefault="00EC2C2A" w:rsidP="00A8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A853D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Перечень нормативных правовых документов, регламентирующих оборот сильнодействующих и ядовитых веществ, не являющихся </w:t>
      </w:r>
      <w:proofErr w:type="spellStart"/>
      <w:r w:rsidRPr="00A853D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прекурсорами</w:t>
      </w:r>
      <w:proofErr w:type="spellEnd"/>
      <w:r w:rsidRPr="00A853D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наркотических средств и психотропных веществ, на </w:t>
      </w:r>
      <w:r w:rsidR="005E7A9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территории Российской Федерации</w:t>
      </w:r>
    </w:p>
    <w:p w:rsidR="00A853D2" w:rsidRPr="00A853D2" w:rsidRDefault="00A853D2" w:rsidP="00A85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A853D2" w:rsidRPr="00A853D2" w:rsidRDefault="00A853D2" w:rsidP="00EC2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480"/>
        <w:gridCol w:w="4240"/>
      </w:tblGrid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A8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29.12.2007 г. № 964 (редакция от 30.06.2010)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Списков сильнодействующих и ядовитых веществ для целей статьи 234 и других статей УК РФ, а также крупного размера сильнодействующих веществ для целей статьи 234 УК РФ»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A8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Утверждены 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Списки сильнодействующих и ядовитых веществ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и крупные их размеры для статей УК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(как квалифицирующий признак уголовно-наказуемых деяний)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853D2" w:rsidRPr="00A853D2" w:rsidRDefault="00A853D2" w:rsidP="00A853D2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A853D2">
              <w:rPr>
                <w:rFonts w:ascii="Times New Roman" w:hAnsi="Times New Roman" w:cs="Times New Roman"/>
                <w:b w:val="0"/>
              </w:rPr>
              <w:t>Постановление Правительства РФ от 22 декабря 2011 г. N 1081</w:t>
            </w:r>
            <w:r w:rsidRPr="00A853D2">
              <w:rPr>
                <w:rFonts w:ascii="Times New Roman" w:hAnsi="Times New Roman" w:cs="Times New Roman"/>
                <w:b w:val="0"/>
              </w:rPr>
              <w:br/>
              <w:t>"О лицензировании фармацевтической деятельности"</w:t>
            </w:r>
          </w:p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Лицензирование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(право на деятельность сильнодействующих и ядовитых веществ, зарегистрированных в виде лекарственных препаратов)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 Президента РФ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22.02.1992 г. № 179 (ред. от </w:t>
            </w:r>
            <w:proofErr w:type="gram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30.12.2000)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видах продукции (работ, услуг) и отходов производства, свободная реализация которых запрещена»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Включены 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яды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наркотические средства и психотропные вещества, спирт этиловый, лекарственные средства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10.12.1992 г. № 959 (ред. от </w:t>
            </w:r>
            <w:proofErr w:type="gram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16.12.1995)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поставках продукции и отходов производства, свободная реализация которых запрещена»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поставки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потребителям</w:t>
            </w:r>
            <w:proofErr w:type="gram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имеющим разрешение (лицензии) на её потребление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5B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16.03.1996 г. № 278 «О порядке ввоза в Российскую Федерацию и вывоза из Российской </w:t>
            </w:r>
            <w:proofErr w:type="gram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Федерации  сильнодействующих</w:t>
            </w:r>
            <w:proofErr w:type="gram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ядовитых веществ, не являющихся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прекурсорами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наркотических средств и психотропных веществ»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Порядок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ввоза и вывоза по лицензии Министерства экономического развития и торговли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(для целей внешнеэкономической деятельности)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5B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03.08.1996 г. № 930 «Об утверждении номенклатуры сильнодействующих и ядовитых веществ, не являющихся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прекурсорами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наркотических средств и психотропных веществ»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Утверждена 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номенклатура,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на которую распространяется порядок ввоза/вывоза (для целей внешнеэкономической деятельности)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5B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14.08.1992 г. № 587 «Вопросы негосударственной (частной) охранной и 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негосударственной (частной) сыскной деятельности»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Государственной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охране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подлежат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объекты по хранению, уничтожению и 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утилизации сильнодействующих веществ, препаратов и их смесей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5B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26.09.1997 № 1219 «О государственном регулировании и контроле транзита через территорию Российской Федерации сильнодействующих и ядовитых веществ, не являющихся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прекурсорами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наркотических средств и психотропных веществ»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Регулирование и контроль транзита через территорию РФ на основе разрешения Федеральной службой по экологическому, технологическому и атомному надзору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5B1F43" w:rsidRDefault="005B1F43" w:rsidP="005B1F4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Правительства РФ от 15.09.</w:t>
            </w:r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2020 г. N 1447</w:t>
            </w:r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br/>
              <w:t xml:space="preserve">"Об утверждении </w:t>
            </w:r>
            <w:proofErr w:type="gramStart"/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Правил уничтожения</w:t>
            </w:r>
            <w:proofErr w:type="gramEnd"/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изъятых фальсифицированных лекарственных средств, недоброкачественных лекарственных средств и контрафактных лекарственных средств"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EC2C2A" w:rsidRPr="00A853D2" w:rsidRDefault="00EC2C2A" w:rsidP="00EC2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уничтожения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23.11.2009 г. № 944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Установлена 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периодичность проверок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при осуществлении государственного контроля (надзора) и муниципального контроля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1F43" w:rsidRPr="005B1F43" w:rsidRDefault="005B1F43" w:rsidP="005B1F4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Приказ Министерства здравоохранения РФ от 11.06.2017 г. N 403н</w:t>
            </w:r>
            <w:r w:rsidRPr="005B1F43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br/>
              <w:t>"Об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деятельность"</w:t>
            </w:r>
          </w:p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отпуска ,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</w:t>
            </w:r>
            <w:proofErr w:type="gram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-количественный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учет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аптечных учреждениях (организациях), организациях оптовой торговли лекарственными средствами, лечебно-профилактических учреждениях и частнопрактикующими врачами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(по конкретным позициям)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28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РФ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12.02.2007 № 110 «О порядке назначения и выписывания лекарственных средств, изделий медицинского назначения и специализированных продуктов питания»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назначения, выписывания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предельнодопустимое</w:t>
            </w:r>
            <w:proofErr w:type="spellEnd"/>
            <w:r w:rsidR="002861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количество 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выписывания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один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рецепт 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(отдельные позиции)</w:t>
            </w:r>
          </w:p>
        </w:tc>
      </w:tr>
      <w:tr w:rsidR="00EC2C2A" w:rsidRPr="00A853D2" w:rsidTr="002861B1">
        <w:trPr>
          <w:tblCellSpacing w:w="0" w:type="dxa"/>
        </w:trPr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РФ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23.08.2010 г. № 706н </w:t>
            </w:r>
            <w:r w:rsidRPr="00A8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правил хранения лекарственных средств»</w:t>
            </w:r>
          </w:p>
        </w:tc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C2A" w:rsidRPr="00A853D2" w:rsidRDefault="00EC2C2A" w:rsidP="00E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</w:t>
            </w:r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A853D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хранения</w:t>
            </w:r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сильнодействующих</w:t>
            </w:r>
            <w:proofErr w:type="spellEnd"/>
            <w:r w:rsidRPr="00A85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ядовитых лекарственных средств и лекарственных средств, подлежащих предметно-количественному учету</w:t>
            </w:r>
          </w:p>
        </w:tc>
      </w:tr>
    </w:tbl>
    <w:p w:rsidR="00C328B5" w:rsidRPr="00A853D2" w:rsidRDefault="00C328B5">
      <w:pPr>
        <w:rPr>
          <w:rFonts w:ascii="Times New Roman" w:hAnsi="Times New Roman" w:cs="Times New Roman"/>
          <w:sz w:val="24"/>
          <w:szCs w:val="24"/>
        </w:rPr>
      </w:pPr>
    </w:p>
    <w:sectPr w:rsidR="00C328B5" w:rsidRPr="00A8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2A"/>
    <w:rsid w:val="002861B1"/>
    <w:rsid w:val="005B1F43"/>
    <w:rsid w:val="005E7A94"/>
    <w:rsid w:val="00A853D2"/>
    <w:rsid w:val="00C328B5"/>
    <w:rsid w:val="00EC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5D256-4807-4FA9-8B4B-9A6CFCEB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853D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C2A"/>
    <w:rPr>
      <w:b/>
      <w:bCs/>
    </w:rPr>
  </w:style>
  <w:style w:type="character" w:customStyle="1" w:styleId="apple-converted-space">
    <w:name w:val="apple-converted-space"/>
    <w:basedOn w:val="a0"/>
    <w:rsid w:val="00EC2C2A"/>
  </w:style>
  <w:style w:type="character" w:styleId="a5">
    <w:name w:val="Emphasis"/>
    <w:basedOn w:val="a0"/>
    <w:uiPriority w:val="20"/>
    <w:qFormat/>
    <w:rsid w:val="00EC2C2A"/>
    <w:rPr>
      <w:i/>
      <w:iCs/>
    </w:rPr>
  </w:style>
  <w:style w:type="character" w:styleId="a6">
    <w:name w:val="Hyperlink"/>
    <w:basedOn w:val="a0"/>
    <w:uiPriority w:val="99"/>
    <w:semiHidden/>
    <w:unhideWhenUsed/>
    <w:rsid w:val="00EC2C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853D2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Ефремов</dc:creator>
  <cp:keywords/>
  <dc:description/>
  <cp:lastModifiedBy>Беляев Максим Алексеевич</cp:lastModifiedBy>
  <cp:revision>4</cp:revision>
  <dcterms:created xsi:type="dcterms:W3CDTF">2014-12-23T17:17:00Z</dcterms:created>
  <dcterms:modified xsi:type="dcterms:W3CDTF">2021-03-17T08:55:00Z</dcterms:modified>
</cp:coreProperties>
</file>