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C55BE" w:rsidRPr="00E56E8C" w:rsidRDefault="003C55BE" w:rsidP="002A4961">
      <w:pPr>
        <w:rPr>
          <w:color w:val="000080"/>
          <w:sz w:val="28"/>
          <w:szCs w:val="28"/>
        </w:rPr>
      </w:pPr>
      <w:r>
        <w:rPr>
          <w:noProof/>
          <w:color w:val="00008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-57150</wp:posOffset>
            </wp:positionV>
            <wp:extent cx="680085" cy="680085"/>
            <wp:effectExtent l="0" t="0" r="0" b="0"/>
            <wp:wrapTopAndBottom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5BE" w:rsidRDefault="003C55BE" w:rsidP="002A4961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3C55BE" w:rsidRDefault="003C55BE" w:rsidP="002A4961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3C55BE" w:rsidRPr="00CC185D" w:rsidRDefault="003C55BE" w:rsidP="002A4961">
      <w:pPr>
        <w:jc w:val="center"/>
        <w:rPr>
          <w:b/>
          <w:color w:val="000080"/>
          <w:sz w:val="28"/>
          <w:szCs w:val="28"/>
        </w:rPr>
      </w:pPr>
      <w:r w:rsidRPr="00CC185D">
        <w:rPr>
          <w:b/>
          <w:color w:val="000080"/>
          <w:sz w:val="28"/>
          <w:szCs w:val="28"/>
        </w:rPr>
        <w:t>(Депздрав Югры)</w:t>
      </w:r>
    </w:p>
    <w:p w:rsidR="003C55BE" w:rsidRPr="00B24D3A" w:rsidRDefault="003C55BE" w:rsidP="003C55BE">
      <w:pPr>
        <w:pStyle w:val="2"/>
        <w:jc w:val="center"/>
        <w:rPr>
          <w:rFonts w:ascii="Arial Narrow" w:hAnsi="Arial Narrow"/>
        </w:rPr>
      </w:pPr>
    </w:p>
    <w:p w:rsidR="003C55BE" w:rsidRPr="004F45DA" w:rsidRDefault="003C55BE" w:rsidP="003C55BE">
      <w:pPr>
        <w:pStyle w:val="4"/>
        <w:jc w:val="center"/>
        <w:rPr>
          <w:b/>
          <w:sz w:val="36"/>
        </w:rPr>
      </w:pPr>
      <w:r w:rsidRPr="004F45DA">
        <w:rPr>
          <w:b/>
          <w:sz w:val="36"/>
        </w:rPr>
        <w:t>П Р И К А З</w:t>
      </w:r>
    </w:p>
    <w:p w:rsidR="003C55BE" w:rsidRPr="005657BB" w:rsidRDefault="003C55BE" w:rsidP="003C55BE">
      <w:pPr>
        <w:jc w:val="center"/>
        <w:rPr>
          <w:b/>
          <w:sz w:val="24"/>
        </w:rPr>
      </w:pPr>
    </w:p>
    <w:p w:rsidR="003C55BE" w:rsidRPr="003C55BE" w:rsidRDefault="003C55BE" w:rsidP="003C55BE">
      <w:pPr>
        <w:jc w:val="center"/>
        <w:rPr>
          <w:bCs/>
          <w:sz w:val="28"/>
          <w:szCs w:val="28"/>
        </w:rPr>
      </w:pPr>
      <w:r w:rsidRPr="003C55BE">
        <w:rPr>
          <w:bCs/>
          <w:sz w:val="28"/>
          <w:szCs w:val="28"/>
        </w:rPr>
        <w:t>О мониторинге обеспечения безопасности персональных данных при их обработке в информационных системах персональных данных медицинских организаций Ханты – Мансийского автономного округа-Югры</w:t>
      </w:r>
    </w:p>
    <w:p w:rsidR="003C55BE" w:rsidRDefault="003C55BE" w:rsidP="003C55BE">
      <w:pPr>
        <w:tabs>
          <w:tab w:val="center" w:pos="0"/>
        </w:tabs>
        <w:rPr>
          <w:sz w:val="28"/>
          <w:szCs w:val="28"/>
        </w:rPr>
      </w:pPr>
    </w:p>
    <w:p w:rsidR="003C55BE" w:rsidRDefault="003C55BE" w:rsidP="003C55BE">
      <w:pPr>
        <w:tabs>
          <w:tab w:val="center" w:pos="0"/>
        </w:tabs>
        <w:rPr>
          <w:sz w:val="28"/>
          <w:szCs w:val="28"/>
        </w:rPr>
      </w:pPr>
      <w:bookmarkStart w:id="0" w:name="_GoBack"/>
      <w:bookmarkEnd w:id="0"/>
    </w:p>
    <w:p w:rsidR="003C55BE" w:rsidRPr="00181A29" w:rsidRDefault="002A4961" w:rsidP="00AF1716">
      <w:pPr>
        <w:tabs>
          <w:tab w:val="center" w:pos="0"/>
          <w:tab w:val="left" w:pos="7513"/>
        </w:tabs>
        <w:rPr>
          <w:rFonts w:ascii="Arial Narrow" w:hAnsi="Arial Narrow"/>
          <w:sz w:val="28"/>
          <w:szCs w:val="28"/>
        </w:rPr>
      </w:pPr>
      <w:r>
        <w:rPr>
          <w:sz w:val="28"/>
          <w:szCs w:val="28"/>
        </w:rPr>
        <w:t>о</w:t>
      </w:r>
      <w:r w:rsidR="009B5729">
        <w:rPr>
          <w:sz w:val="28"/>
          <w:szCs w:val="28"/>
        </w:rPr>
        <w:t>т 11.04.2016</w:t>
      </w:r>
      <w:r w:rsidR="004F45DA">
        <w:rPr>
          <w:sz w:val="28"/>
          <w:szCs w:val="28"/>
        </w:rPr>
        <w:tab/>
      </w:r>
      <w:r w:rsidR="009B5729">
        <w:rPr>
          <w:sz w:val="28"/>
          <w:szCs w:val="28"/>
        </w:rPr>
        <w:t xml:space="preserve">         № 374</w:t>
      </w:r>
    </w:p>
    <w:p w:rsidR="003C55BE" w:rsidRPr="00CC185D" w:rsidRDefault="00E7014E" w:rsidP="003C55BE">
      <w:pPr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3C55BE" w:rsidRPr="00CC185D">
        <w:rPr>
          <w:sz w:val="28"/>
          <w:szCs w:val="28"/>
        </w:rPr>
        <w:t>Ханты-Мансийск</w:t>
      </w:r>
    </w:p>
    <w:p w:rsidR="003C55BE" w:rsidRDefault="003C55BE" w:rsidP="003C55BE">
      <w:pPr>
        <w:rPr>
          <w:sz w:val="28"/>
          <w:szCs w:val="28"/>
        </w:rPr>
      </w:pPr>
    </w:p>
    <w:p w:rsidR="003C55BE" w:rsidRDefault="003C55BE" w:rsidP="003C55BE">
      <w:pPr>
        <w:rPr>
          <w:sz w:val="28"/>
          <w:szCs w:val="28"/>
        </w:rPr>
      </w:pPr>
    </w:p>
    <w:p w:rsidR="005135F3" w:rsidRPr="00F60C16" w:rsidRDefault="003C55BE" w:rsidP="005135F3">
      <w:pPr>
        <w:ind w:firstLine="709"/>
        <w:jc w:val="both"/>
        <w:rPr>
          <w:sz w:val="22"/>
          <w:szCs w:val="22"/>
        </w:rPr>
      </w:pPr>
      <w:r w:rsidRPr="00151726">
        <w:rPr>
          <w:bCs/>
          <w:sz w:val="28"/>
          <w:szCs w:val="28"/>
        </w:rPr>
        <w:t xml:space="preserve">В целях исполнения требований, установленных Федеральным законом </w:t>
      </w:r>
      <w:r w:rsidRPr="00151726">
        <w:rPr>
          <w:sz w:val="28"/>
          <w:szCs w:val="28"/>
        </w:rPr>
        <w:t>от 27.07.2006</w:t>
      </w:r>
      <w:r w:rsidR="00951072">
        <w:rPr>
          <w:sz w:val="28"/>
          <w:szCs w:val="28"/>
        </w:rPr>
        <w:t xml:space="preserve"> года</w:t>
      </w:r>
      <w:r w:rsidRPr="00151726">
        <w:rPr>
          <w:sz w:val="28"/>
          <w:szCs w:val="28"/>
        </w:rPr>
        <w:t xml:space="preserve"> № 152-ФЗ «О персональных данных», постановлением Правительства Российской Федерации от 01.11.2012</w:t>
      </w:r>
      <w:r w:rsidR="00951072">
        <w:rPr>
          <w:sz w:val="28"/>
          <w:szCs w:val="28"/>
        </w:rPr>
        <w:t xml:space="preserve"> года</w:t>
      </w:r>
      <w:r w:rsidRPr="00151726">
        <w:rPr>
          <w:sz w:val="28"/>
          <w:szCs w:val="28"/>
        </w:rPr>
        <w:t xml:space="preserve"> № 1119 «Об утверждении требований к защите персональных данных при их обработке в информационных системах персональных данных»</w:t>
      </w:r>
      <w:r w:rsidR="004F45DA">
        <w:rPr>
          <w:sz w:val="28"/>
          <w:szCs w:val="28"/>
        </w:rPr>
        <w:t>,</w:t>
      </w:r>
      <w:r w:rsidRPr="00151726">
        <w:rPr>
          <w:sz w:val="28"/>
          <w:szCs w:val="28"/>
        </w:rPr>
        <w:t xml:space="preserve"> </w:t>
      </w:r>
      <w:r w:rsidR="00951072">
        <w:rPr>
          <w:sz w:val="28"/>
          <w:szCs w:val="28"/>
        </w:rPr>
        <w:t xml:space="preserve">медицинскими </w:t>
      </w:r>
      <w:r w:rsidRPr="00151726">
        <w:rPr>
          <w:sz w:val="28"/>
          <w:szCs w:val="28"/>
        </w:rPr>
        <w:t>организациями Ханты-М</w:t>
      </w:r>
      <w:r>
        <w:rPr>
          <w:sz w:val="28"/>
          <w:szCs w:val="28"/>
        </w:rPr>
        <w:t xml:space="preserve">ансийского автономного округа – </w:t>
      </w:r>
      <w:r w:rsidRPr="00151726">
        <w:rPr>
          <w:sz w:val="28"/>
          <w:szCs w:val="28"/>
        </w:rPr>
        <w:t>Югры</w:t>
      </w:r>
      <w:r w:rsidR="005135F3">
        <w:rPr>
          <w:b/>
          <w:sz w:val="28"/>
          <w:szCs w:val="28"/>
        </w:rPr>
        <w:t>, п р и к а з ы в а ю:</w:t>
      </w:r>
    </w:p>
    <w:p w:rsidR="003C55BE" w:rsidRPr="00310C8C" w:rsidRDefault="003C55BE" w:rsidP="002A4961">
      <w:pPr>
        <w:rPr>
          <w:sz w:val="28"/>
          <w:szCs w:val="28"/>
        </w:rPr>
      </w:pPr>
    </w:p>
    <w:p w:rsidR="003C55BE" w:rsidRPr="00151726" w:rsidRDefault="003C55BE" w:rsidP="003C55B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1388E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151726">
        <w:rPr>
          <w:sz w:val="28"/>
          <w:szCs w:val="28"/>
        </w:rPr>
        <w:t>Утвердить регламент мониторинга уро</w:t>
      </w:r>
      <w:r>
        <w:rPr>
          <w:sz w:val="28"/>
          <w:szCs w:val="28"/>
        </w:rPr>
        <w:t>вня защиты персональных данных</w:t>
      </w:r>
      <w:r w:rsidRPr="00151726">
        <w:rPr>
          <w:sz w:val="28"/>
          <w:szCs w:val="28"/>
        </w:rPr>
        <w:t xml:space="preserve"> медицински</w:t>
      </w:r>
      <w:r>
        <w:rPr>
          <w:sz w:val="28"/>
          <w:szCs w:val="28"/>
        </w:rPr>
        <w:t>х</w:t>
      </w:r>
      <w:r w:rsidRPr="00151726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</w:t>
      </w:r>
      <w:r w:rsidRPr="00151726">
        <w:rPr>
          <w:sz w:val="28"/>
          <w:szCs w:val="28"/>
        </w:rPr>
        <w:t xml:space="preserve"> Ханты-Мансийского автономного округа-Югры (далее – Регламент мониторинга) согласно приложению 1 к настоящему приказу.</w:t>
      </w:r>
    </w:p>
    <w:p w:rsidR="003C55BE" w:rsidRPr="00151726" w:rsidRDefault="003C55BE" w:rsidP="003C55B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388E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151726">
        <w:rPr>
          <w:sz w:val="28"/>
          <w:szCs w:val="28"/>
        </w:rPr>
        <w:t xml:space="preserve">Руководителям </w:t>
      </w:r>
      <w:r>
        <w:rPr>
          <w:sz w:val="28"/>
          <w:szCs w:val="28"/>
        </w:rPr>
        <w:t>медицинских организаций</w:t>
      </w:r>
      <w:r w:rsidRPr="00151726">
        <w:rPr>
          <w:sz w:val="28"/>
          <w:szCs w:val="28"/>
        </w:rPr>
        <w:t xml:space="preserve"> Ханты-Мансийского автономного округа-Югры обеспечить:</w:t>
      </w:r>
    </w:p>
    <w:p w:rsidR="003C55BE" w:rsidRDefault="003C55BE" w:rsidP="0089496A">
      <w:pPr>
        <w:tabs>
          <w:tab w:val="left" w:pos="142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951072">
        <w:rPr>
          <w:sz w:val="28"/>
          <w:szCs w:val="28"/>
        </w:rPr>
        <w:t>. Назначение в учреждениях сотрудников, ответственных за предоставление сведений в соответствии с Регламентом мониторинга и направление сведений о них в адрес бюджетного учреждения Ханты-Мансийского автономного округа – Югры «Медицинский информационно-аналитический центр» в срок до 02.05.2016 года.</w:t>
      </w:r>
    </w:p>
    <w:p w:rsidR="00DA7B58" w:rsidRDefault="00680182" w:rsidP="0068018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951072">
        <w:rPr>
          <w:sz w:val="28"/>
          <w:szCs w:val="28"/>
        </w:rPr>
        <w:t>. Предоставление информации в соответствии с Регламентом мониторинга в бюджетное учреждение Ханты-Мансийского автономного округа – Югры «Медицинский информационно-аналитический центр»;</w:t>
      </w:r>
    </w:p>
    <w:p w:rsidR="003C55BE" w:rsidRPr="0091146C" w:rsidRDefault="00D81C46" w:rsidP="003C55B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388E">
        <w:rPr>
          <w:sz w:val="28"/>
          <w:szCs w:val="28"/>
        </w:rPr>
        <w:t>.</w:t>
      </w:r>
      <w:r w:rsidR="003C55BE">
        <w:rPr>
          <w:sz w:val="28"/>
          <w:szCs w:val="28"/>
        </w:rPr>
        <w:tab/>
      </w:r>
      <w:r w:rsidR="00680182">
        <w:rPr>
          <w:sz w:val="28"/>
          <w:szCs w:val="28"/>
        </w:rPr>
        <w:t>Временно исполняющему обязанности директора б</w:t>
      </w:r>
      <w:r w:rsidR="003C55BE">
        <w:rPr>
          <w:sz w:val="28"/>
          <w:szCs w:val="28"/>
        </w:rPr>
        <w:t>юджетно</w:t>
      </w:r>
      <w:r w:rsidR="00680182">
        <w:rPr>
          <w:sz w:val="28"/>
          <w:szCs w:val="28"/>
        </w:rPr>
        <w:t>го</w:t>
      </w:r>
      <w:r w:rsidR="003C55BE">
        <w:rPr>
          <w:sz w:val="28"/>
          <w:szCs w:val="28"/>
        </w:rPr>
        <w:t xml:space="preserve"> учреждени</w:t>
      </w:r>
      <w:r w:rsidR="00680182">
        <w:rPr>
          <w:sz w:val="28"/>
          <w:szCs w:val="28"/>
        </w:rPr>
        <w:t>я</w:t>
      </w:r>
      <w:r w:rsidR="003C55BE">
        <w:rPr>
          <w:sz w:val="28"/>
          <w:szCs w:val="28"/>
        </w:rPr>
        <w:t xml:space="preserve"> Ханты-Мансийского автономного округа – Югры </w:t>
      </w:r>
      <w:r w:rsidR="003C55BE">
        <w:rPr>
          <w:sz w:val="28"/>
          <w:szCs w:val="28"/>
        </w:rPr>
        <w:lastRenderedPageBreak/>
        <w:t>«Медицинский информационно-аналитический центр»</w:t>
      </w:r>
      <w:r>
        <w:rPr>
          <w:sz w:val="28"/>
          <w:szCs w:val="28"/>
        </w:rPr>
        <w:t xml:space="preserve"> С.Н. Чистякову</w:t>
      </w:r>
      <w:r w:rsidR="003C55BE">
        <w:rPr>
          <w:sz w:val="28"/>
          <w:szCs w:val="28"/>
        </w:rPr>
        <w:t xml:space="preserve"> </w:t>
      </w:r>
      <w:r w:rsidR="003C55BE" w:rsidRPr="0091146C">
        <w:rPr>
          <w:sz w:val="28"/>
          <w:szCs w:val="28"/>
        </w:rPr>
        <w:t>обеспечить учет и анализ сведений</w:t>
      </w:r>
      <w:r>
        <w:rPr>
          <w:sz w:val="28"/>
          <w:szCs w:val="28"/>
        </w:rPr>
        <w:t>,</w:t>
      </w:r>
      <w:r w:rsidR="003C55BE" w:rsidRPr="0091146C">
        <w:rPr>
          <w:sz w:val="28"/>
          <w:szCs w:val="28"/>
        </w:rPr>
        <w:t xml:space="preserve"> предоставл</w:t>
      </w:r>
      <w:r>
        <w:rPr>
          <w:sz w:val="28"/>
          <w:szCs w:val="28"/>
        </w:rPr>
        <w:t>яемых</w:t>
      </w:r>
      <w:r w:rsidR="003C55BE" w:rsidRPr="0091146C">
        <w:rPr>
          <w:sz w:val="28"/>
          <w:szCs w:val="28"/>
        </w:rPr>
        <w:t xml:space="preserve"> </w:t>
      </w:r>
      <w:r w:rsidR="003C55BE">
        <w:rPr>
          <w:sz w:val="28"/>
          <w:szCs w:val="28"/>
        </w:rPr>
        <w:t>медицинскими организациями</w:t>
      </w:r>
      <w:r w:rsidR="003C55BE" w:rsidRPr="0091146C">
        <w:rPr>
          <w:sz w:val="28"/>
          <w:szCs w:val="28"/>
        </w:rPr>
        <w:t xml:space="preserve"> Ханты-Мансийского автономного округа</w:t>
      </w:r>
      <w:r>
        <w:rPr>
          <w:sz w:val="28"/>
          <w:szCs w:val="28"/>
        </w:rPr>
        <w:t xml:space="preserve"> – </w:t>
      </w:r>
      <w:r w:rsidR="003C55BE" w:rsidRPr="0091146C">
        <w:rPr>
          <w:sz w:val="28"/>
          <w:szCs w:val="28"/>
        </w:rPr>
        <w:t>Югры</w:t>
      </w:r>
      <w:r>
        <w:rPr>
          <w:sz w:val="28"/>
          <w:szCs w:val="28"/>
        </w:rPr>
        <w:t>, в соответствии с Регламентом мониторинга</w:t>
      </w:r>
      <w:r w:rsidR="00CB4583">
        <w:rPr>
          <w:sz w:val="28"/>
          <w:szCs w:val="28"/>
        </w:rPr>
        <w:t xml:space="preserve"> и предостав</w:t>
      </w:r>
      <w:r w:rsidR="00DA7B58">
        <w:rPr>
          <w:sz w:val="28"/>
          <w:szCs w:val="28"/>
        </w:rPr>
        <w:t>ление</w:t>
      </w:r>
      <w:r w:rsidR="00CB4583">
        <w:rPr>
          <w:sz w:val="28"/>
          <w:szCs w:val="28"/>
        </w:rPr>
        <w:t xml:space="preserve"> результат</w:t>
      </w:r>
      <w:r w:rsidR="00A3285F">
        <w:rPr>
          <w:sz w:val="28"/>
          <w:szCs w:val="28"/>
        </w:rPr>
        <w:t>ов</w:t>
      </w:r>
      <w:r w:rsidR="00CB4583">
        <w:rPr>
          <w:sz w:val="28"/>
          <w:szCs w:val="28"/>
        </w:rPr>
        <w:t xml:space="preserve"> анализа в </w:t>
      </w:r>
      <w:r w:rsidR="00DA7B58">
        <w:rPr>
          <w:sz w:val="28"/>
          <w:szCs w:val="28"/>
        </w:rPr>
        <w:t>Департамент здравоохранения Ханты-Мансийского автономного округа – Югры</w:t>
      </w:r>
      <w:r w:rsidR="002A4961">
        <w:rPr>
          <w:sz w:val="28"/>
          <w:szCs w:val="28"/>
        </w:rPr>
        <w:t>.</w:t>
      </w:r>
    </w:p>
    <w:p w:rsidR="003C55BE" w:rsidRPr="0091146C" w:rsidRDefault="00D81C46" w:rsidP="003C55B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1388E">
        <w:rPr>
          <w:sz w:val="28"/>
          <w:szCs w:val="28"/>
        </w:rPr>
        <w:t>.</w:t>
      </w:r>
      <w:r w:rsidR="003C55BE">
        <w:rPr>
          <w:sz w:val="28"/>
          <w:szCs w:val="28"/>
        </w:rPr>
        <w:tab/>
      </w:r>
      <w:r w:rsidR="003C55BE" w:rsidRPr="0091146C">
        <w:rPr>
          <w:sz w:val="28"/>
          <w:szCs w:val="28"/>
        </w:rPr>
        <w:t xml:space="preserve">Контроль исполнения настоящего приказа </w:t>
      </w:r>
      <w:r w:rsidR="00CB4583">
        <w:rPr>
          <w:sz w:val="28"/>
          <w:szCs w:val="28"/>
        </w:rPr>
        <w:t>оставляю за собой</w:t>
      </w:r>
      <w:r w:rsidR="003C55BE" w:rsidRPr="0091146C">
        <w:rPr>
          <w:sz w:val="28"/>
          <w:szCs w:val="28"/>
        </w:rPr>
        <w:t>.</w:t>
      </w:r>
    </w:p>
    <w:p w:rsidR="003C55BE" w:rsidRPr="0091146C" w:rsidRDefault="003C55BE" w:rsidP="003C55BE">
      <w:pPr>
        <w:tabs>
          <w:tab w:val="left" w:pos="993"/>
        </w:tabs>
        <w:rPr>
          <w:sz w:val="28"/>
          <w:szCs w:val="28"/>
        </w:rPr>
      </w:pPr>
    </w:p>
    <w:p w:rsidR="003C55BE" w:rsidRDefault="003C55BE" w:rsidP="002A4961">
      <w:pPr>
        <w:rPr>
          <w:sz w:val="26"/>
          <w:szCs w:val="26"/>
        </w:rPr>
      </w:pPr>
    </w:p>
    <w:p w:rsidR="003C55BE" w:rsidRDefault="003C55BE" w:rsidP="003C55BE">
      <w:pPr>
        <w:rPr>
          <w:sz w:val="26"/>
          <w:szCs w:val="26"/>
        </w:rPr>
      </w:pPr>
    </w:p>
    <w:p w:rsidR="003C55BE" w:rsidRDefault="006F591A" w:rsidP="004F45DA">
      <w:pPr>
        <w:tabs>
          <w:tab w:val="left" w:pos="6804"/>
        </w:tabs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DF2196">
        <w:rPr>
          <w:sz w:val="28"/>
          <w:szCs w:val="28"/>
        </w:rPr>
        <w:t>д</w:t>
      </w:r>
      <w:r w:rsidR="003C55BE" w:rsidRPr="00310C8C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3C55BE">
        <w:rPr>
          <w:sz w:val="28"/>
          <w:szCs w:val="28"/>
        </w:rPr>
        <w:t xml:space="preserve"> Департамента </w:t>
      </w:r>
      <w:r w:rsidR="003C55BE">
        <w:rPr>
          <w:sz w:val="28"/>
          <w:szCs w:val="28"/>
        </w:rPr>
        <w:tab/>
      </w:r>
      <w:r w:rsidR="00DF2196">
        <w:rPr>
          <w:sz w:val="28"/>
          <w:szCs w:val="28"/>
        </w:rPr>
        <w:t>В.А. Нигматулин</w:t>
      </w:r>
    </w:p>
    <w:p w:rsidR="004F45DA" w:rsidRDefault="004F45DA" w:rsidP="003C55BE">
      <w:pPr>
        <w:tabs>
          <w:tab w:val="left" w:pos="6946"/>
        </w:tabs>
        <w:jc w:val="right"/>
        <w:rPr>
          <w:sz w:val="28"/>
          <w:szCs w:val="28"/>
        </w:rPr>
        <w:sectPr w:rsidR="004F45DA" w:rsidSect="009B5729">
          <w:type w:val="continuous"/>
          <w:pgSz w:w="11906" w:h="16838"/>
          <w:pgMar w:top="1418" w:right="1247" w:bottom="1134" w:left="1531" w:header="720" w:footer="720" w:gutter="0"/>
          <w:cols w:space="720"/>
          <w:docGrid w:linePitch="360"/>
        </w:sectPr>
      </w:pPr>
    </w:p>
    <w:p w:rsidR="003C55BE" w:rsidRPr="00436B97" w:rsidRDefault="003C55BE" w:rsidP="003C55BE">
      <w:pPr>
        <w:tabs>
          <w:tab w:val="left" w:pos="6946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  <w:r w:rsidRPr="00436B97">
        <w:rPr>
          <w:sz w:val="28"/>
          <w:szCs w:val="28"/>
        </w:rPr>
        <w:lastRenderedPageBreak/>
        <w:t>Приложение 1</w:t>
      </w:r>
    </w:p>
    <w:p w:rsidR="003C55BE" w:rsidRPr="00436B97" w:rsidRDefault="003C55BE" w:rsidP="003C55BE">
      <w:pPr>
        <w:ind w:left="3119"/>
        <w:jc w:val="right"/>
        <w:rPr>
          <w:sz w:val="28"/>
          <w:szCs w:val="28"/>
        </w:rPr>
      </w:pPr>
      <w:r w:rsidRPr="00436B97">
        <w:rPr>
          <w:sz w:val="28"/>
          <w:szCs w:val="28"/>
        </w:rPr>
        <w:t>к приказу</w:t>
      </w:r>
      <w:r w:rsidR="00E7014E">
        <w:rPr>
          <w:sz w:val="28"/>
          <w:szCs w:val="28"/>
        </w:rPr>
        <w:t xml:space="preserve"> Депздрава Югры</w:t>
      </w:r>
      <w:r w:rsidRPr="00436B97">
        <w:rPr>
          <w:sz w:val="28"/>
          <w:szCs w:val="28"/>
        </w:rPr>
        <w:t xml:space="preserve"> </w:t>
      </w:r>
    </w:p>
    <w:p w:rsidR="003C55BE" w:rsidRPr="00436B97" w:rsidRDefault="002A4961" w:rsidP="003C55BE">
      <w:pPr>
        <w:ind w:left="3119"/>
        <w:jc w:val="right"/>
        <w:rPr>
          <w:sz w:val="28"/>
          <w:szCs w:val="28"/>
        </w:rPr>
      </w:pPr>
      <w:r>
        <w:rPr>
          <w:sz w:val="28"/>
          <w:szCs w:val="28"/>
        </w:rPr>
        <w:t>от 11.04.2016 № 374</w:t>
      </w:r>
    </w:p>
    <w:p w:rsidR="003C55BE" w:rsidRPr="001C6A3F" w:rsidRDefault="003C55BE" w:rsidP="003C55BE">
      <w:pPr>
        <w:ind w:left="3119"/>
        <w:jc w:val="right"/>
        <w:rPr>
          <w:sz w:val="24"/>
          <w:szCs w:val="24"/>
        </w:rPr>
      </w:pPr>
    </w:p>
    <w:p w:rsidR="003C55BE" w:rsidRPr="00332BFD" w:rsidRDefault="003C55BE" w:rsidP="003C55BE">
      <w:pPr>
        <w:jc w:val="center"/>
        <w:rPr>
          <w:sz w:val="28"/>
          <w:szCs w:val="28"/>
        </w:rPr>
      </w:pPr>
      <w:r w:rsidRPr="00332BFD">
        <w:rPr>
          <w:sz w:val="28"/>
          <w:szCs w:val="28"/>
        </w:rPr>
        <w:t>Регламент мониторинга уровня защиты персональных данных в медицинских организациях Ханты-Мансийского автономного округа – Югры</w:t>
      </w:r>
    </w:p>
    <w:p w:rsidR="003C55BE" w:rsidRPr="001C34F5" w:rsidRDefault="003C55BE" w:rsidP="003C55BE">
      <w:pPr>
        <w:jc w:val="center"/>
        <w:rPr>
          <w:sz w:val="28"/>
          <w:szCs w:val="28"/>
        </w:rPr>
      </w:pPr>
    </w:p>
    <w:p w:rsidR="00DF7C8F" w:rsidRPr="00DF7C8F" w:rsidRDefault="00DF7C8F" w:rsidP="004B67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Р</w:t>
      </w:r>
      <w:r w:rsidR="00D81C46" w:rsidRPr="00DF7C8F">
        <w:rPr>
          <w:sz w:val="28"/>
          <w:szCs w:val="28"/>
        </w:rPr>
        <w:t>егламент</w:t>
      </w:r>
      <w:r w:rsidRPr="00DF7C8F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</w:t>
      </w:r>
      <w:r w:rsidRPr="00DF7C8F">
        <w:rPr>
          <w:sz w:val="28"/>
          <w:szCs w:val="28"/>
        </w:rPr>
        <w:t xml:space="preserve"> на основании:</w:t>
      </w:r>
    </w:p>
    <w:p w:rsidR="00DF7C8F" w:rsidRPr="00DF7C8F" w:rsidRDefault="00DF7C8F" w:rsidP="004B67A9">
      <w:pPr>
        <w:pStyle w:val="aa"/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7C8F">
        <w:rPr>
          <w:rFonts w:ascii="Times New Roman" w:hAnsi="Times New Roman"/>
          <w:sz w:val="28"/>
          <w:szCs w:val="28"/>
        </w:rPr>
        <w:t>Федерального закона от 27.07.2006 № 152-ФЗ «О персональных данных» (Федеральный закон 152-ФЗ);</w:t>
      </w:r>
    </w:p>
    <w:p w:rsidR="00DF7C8F" w:rsidRPr="00DF7C8F" w:rsidRDefault="00AB2B4B" w:rsidP="004B67A9">
      <w:pPr>
        <w:pStyle w:val="aa"/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Федерального закона от 27.07</w:t>
      </w:r>
      <w:r w:rsidR="00DF7C8F" w:rsidRPr="00DF7C8F">
        <w:rPr>
          <w:rFonts w:ascii="Times New Roman" w:hAnsi="Times New Roman"/>
          <w:sz w:val="28"/>
          <w:szCs w:val="28"/>
        </w:rPr>
        <w:t>.2006 № 149-ФЗ «Об информации, информационных технологиях и о защите информации» (Федеральный закон 149-ФЗ);</w:t>
      </w:r>
    </w:p>
    <w:p w:rsidR="00DF7C8F" w:rsidRPr="00DF7C8F" w:rsidRDefault="00DF7C8F" w:rsidP="004B67A9">
      <w:pPr>
        <w:pStyle w:val="aa"/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7C8F">
        <w:rPr>
          <w:rFonts w:ascii="Times New Roman" w:hAnsi="Times New Roman"/>
          <w:sz w:val="28"/>
          <w:szCs w:val="28"/>
        </w:rPr>
        <w:t>Федерального закона от 21.11.2011 № 323-ФЗ «Об основах охраны здоровья граждан в Российской Федерации;</w:t>
      </w:r>
    </w:p>
    <w:p w:rsidR="00DF7C8F" w:rsidRPr="00DF7C8F" w:rsidRDefault="00DF7C8F" w:rsidP="004B67A9">
      <w:pPr>
        <w:pStyle w:val="aa"/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7C8F">
        <w:rPr>
          <w:rFonts w:ascii="Times New Roman" w:hAnsi="Times New Roman"/>
          <w:sz w:val="28"/>
          <w:szCs w:val="28"/>
        </w:rPr>
        <w:t xml:space="preserve">Постановления Правительства </w:t>
      </w:r>
      <w:r w:rsidR="00062DEA">
        <w:rPr>
          <w:rFonts w:ascii="Times New Roman" w:hAnsi="Times New Roman"/>
          <w:sz w:val="28"/>
          <w:szCs w:val="28"/>
        </w:rPr>
        <w:t>Российской Федерации</w:t>
      </w:r>
      <w:r w:rsidRPr="00DF7C8F">
        <w:rPr>
          <w:rFonts w:ascii="Times New Roman" w:hAnsi="Times New Roman"/>
          <w:sz w:val="28"/>
          <w:szCs w:val="28"/>
        </w:rPr>
        <w:t xml:space="preserve"> от 01.11.2012 № 1119 «Об утверждении требований к защите персональных данных при их обработке в информационных системах персональных данных» (Постановление Правительства 1119);</w:t>
      </w:r>
    </w:p>
    <w:p w:rsidR="00DF7C8F" w:rsidRPr="00DF7C8F" w:rsidRDefault="00DF7C8F" w:rsidP="004B67A9">
      <w:pPr>
        <w:pStyle w:val="aa"/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7C8F">
        <w:rPr>
          <w:rFonts w:ascii="Times New Roman" w:hAnsi="Times New Roman"/>
          <w:sz w:val="28"/>
          <w:szCs w:val="28"/>
        </w:rPr>
        <w:t>приказа Минздравсоцразвития России от 28.04.2011 года № 364 «Об утверждении Концепции создания единой государственной информационной системы в сфере здравоохранения»;</w:t>
      </w:r>
    </w:p>
    <w:p w:rsidR="00DF7C8F" w:rsidRPr="00DF7C8F" w:rsidRDefault="00DF7C8F" w:rsidP="004B67A9">
      <w:pPr>
        <w:pStyle w:val="aa"/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7C8F">
        <w:rPr>
          <w:rFonts w:ascii="Times New Roman" w:hAnsi="Times New Roman"/>
          <w:sz w:val="28"/>
          <w:szCs w:val="28"/>
        </w:rPr>
        <w:t>приказа Департамента здравоохранения Ханты-Мансийского автономного округа – Югры от 06.11.2015 № 1250 «Об организации информационного взаимодействия с подсистемами регионального сегмента Единой государственной информационной системы в сфере здравоохранения медицинских информационных систем медицинских организаций, подведомственных Департаменту здравоохранения Ханты-Мансийского автономного округа – Югры»;</w:t>
      </w:r>
    </w:p>
    <w:p w:rsidR="00DF7C8F" w:rsidRPr="00DF7C8F" w:rsidRDefault="00DF7C8F" w:rsidP="004B67A9">
      <w:pPr>
        <w:pStyle w:val="aa"/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7C8F">
        <w:rPr>
          <w:rFonts w:ascii="Times New Roman" w:hAnsi="Times New Roman"/>
          <w:sz w:val="28"/>
          <w:szCs w:val="28"/>
        </w:rPr>
        <w:t>приказа ФСТЭК России от 11.02.2013 № 17 «Об утверждении требований о защите информации, не составляющей государственную тайну, содержащейся в государственных информационных системах»;</w:t>
      </w:r>
    </w:p>
    <w:p w:rsidR="00DF7C8F" w:rsidRPr="00DF7C8F" w:rsidRDefault="00DF7C8F" w:rsidP="004B67A9">
      <w:pPr>
        <w:pStyle w:val="aa"/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7C8F">
        <w:rPr>
          <w:rFonts w:ascii="Times New Roman" w:hAnsi="Times New Roman"/>
          <w:sz w:val="28"/>
          <w:szCs w:val="28"/>
        </w:rPr>
        <w:t>приказа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:rsidR="00DF7C8F" w:rsidRPr="00DF7C8F" w:rsidRDefault="00DF7C8F" w:rsidP="004B67A9">
      <w:pPr>
        <w:pStyle w:val="aa"/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7C8F">
        <w:rPr>
          <w:rFonts w:ascii="Times New Roman" w:hAnsi="Times New Roman"/>
          <w:sz w:val="28"/>
          <w:szCs w:val="28"/>
        </w:rPr>
        <w:t xml:space="preserve">информационного сообщения ФСТЭК России от 15.07.2013 № 240/22/2637 «По вопросам защиты информации и обеспечения безопасности персональных данных при их обработке в информационных системах в связи с изданием приказа ФСТЭК России от 11.02.2013 № 17 «Об утверждении требований о защите информации, не составляющей государственную тайну, содержащейся в государственных </w:t>
      </w:r>
      <w:r w:rsidRPr="00DF7C8F">
        <w:rPr>
          <w:rFonts w:ascii="Times New Roman" w:hAnsi="Times New Roman"/>
          <w:sz w:val="28"/>
          <w:szCs w:val="28"/>
        </w:rPr>
        <w:lastRenderedPageBreak/>
        <w:t>информационных системах» и приказа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:rsidR="00DF7C8F" w:rsidRPr="00DF7C8F" w:rsidRDefault="00DF7C8F" w:rsidP="004B67A9">
      <w:pPr>
        <w:pStyle w:val="aa"/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7C8F">
        <w:rPr>
          <w:rFonts w:ascii="Times New Roman" w:hAnsi="Times New Roman"/>
          <w:sz w:val="28"/>
          <w:szCs w:val="28"/>
        </w:rPr>
        <w:t>методическ</w:t>
      </w:r>
      <w:r>
        <w:rPr>
          <w:rFonts w:ascii="Times New Roman" w:hAnsi="Times New Roman"/>
          <w:sz w:val="28"/>
          <w:szCs w:val="28"/>
        </w:rPr>
        <w:t>ого</w:t>
      </w:r>
      <w:r w:rsidRPr="00DF7C8F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а</w:t>
      </w:r>
      <w:r w:rsidRPr="00DF7C8F">
        <w:rPr>
          <w:rFonts w:ascii="Times New Roman" w:hAnsi="Times New Roman"/>
          <w:sz w:val="28"/>
          <w:szCs w:val="28"/>
        </w:rPr>
        <w:t>, утвержденн</w:t>
      </w:r>
      <w:r>
        <w:rPr>
          <w:rFonts w:ascii="Times New Roman" w:hAnsi="Times New Roman"/>
          <w:sz w:val="28"/>
          <w:szCs w:val="28"/>
        </w:rPr>
        <w:t>ого</w:t>
      </w:r>
      <w:r w:rsidRPr="00DF7C8F">
        <w:rPr>
          <w:rFonts w:ascii="Times New Roman" w:hAnsi="Times New Roman"/>
          <w:sz w:val="28"/>
          <w:szCs w:val="28"/>
        </w:rPr>
        <w:t xml:space="preserve"> ФСТЭК России 11.02.2014 «Меры защиты информации в государственных информационных системах»;</w:t>
      </w:r>
    </w:p>
    <w:p w:rsidR="00DF7C8F" w:rsidRPr="00DF7C8F" w:rsidRDefault="00DF7C8F" w:rsidP="004B67A9">
      <w:pPr>
        <w:pStyle w:val="aa"/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7C8F">
        <w:rPr>
          <w:rFonts w:ascii="Times New Roman" w:hAnsi="Times New Roman"/>
          <w:sz w:val="28"/>
          <w:szCs w:val="28"/>
        </w:rPr>
        <w:t>Стратеги</w:t>
      </w:r>
      <w:r w:rsidR="005B6CA8">
        <w:rPr>
          <w:rFonts w:ascii="Times New Roman" w:hAnsi="Times New Roman"/>
          <w:sz w:val="28"/>
          <w:szCs w:val="28"/>
        </w:rPr>
        <w:t>и</w:t>
      </w:r>
      <w:r w:rsidRPr="00DF7C8F">
        <w:rPr>
          <w:rFonts w:ascii="Times New Roman" w:hAnsi="Times New Roman"/>
          <w:sz w:val="28"/>
          <w:szCs w:val="28"/>
        </w:rPr>
        <w:t xml:space="preserve"> информационной безопасности медицинских организаций Ханты-Мансийского автономного округа – Югры, утвержденной</w:t>
      </w:r>
      <w:r w:rsidR="002B5453">
        <w:rPr>
          <w:rFonts w:ascii="Times New Roman" w:hAnsi="Times New Roman"/>
          <w:sz w:val="28"/>
          <w:szCs w:val="28"/>
        </w:rPr>
        <w:t xml:space="preserve"> 18.02.2016 года</w:t>
      </w:r>
      <w:r w:rsidRPr="00DF7C8F">
        <w:rPr>
          <w:rFonts w:ascii="Times New Roman" w:hAnsi="Times New Roman"/>
          <w:sz w:val="28"/>
          <w:szCs w:val="28"/>
        </w:rPr>
        <w:t xml:space="preserve"> директором бюджетного учреждения Ханты-Мансийского автономного округа – Югры «Медицинский информационно-аналитический центр».</w:t>
      </w:r>
    </w:p>
    <w:p w:rsidR="00DF7C8F" w:rsidRPr="00E7014E" w:rsidRDefault="00DF7C8F" w:rsidP="004B67A9">
      <w:pPr>
        <w:ind w:firstLine="709"/>
        <w:jc w:val="both"/>
        <w:rPr>
          <w:sz w:val="28"/>
          <w:szCs w:val="28"/>
        </w:rPr>
      </w:pPr>
      <w:r w:rsidRPr="00DF7C8F">
        <w:rPr>
          <w:sz w:val="28"/>
          <w:szCs w:val="28"/>
        </w:rPr>
        <w:t>В соответствии с приказом Департамента здравоохранения Ханты-Мансийского автономного округа – Югры от 27.05.2014 № 387 «Об организации работ по технической защите информации в медицинских организациях автономного округа», МИАЦ определен оператором по работе с государственной информационной системой в сфере здравоохранения на территории Ханты-Мансийского автономного округа – Югры.</w:t>
      </w:r>
    </w:p>
    <w:p w:rsidR="003C55BE" w:rsidRPr="00436B97" w:rsidRDefault="00314DA3" w:rsidP="003C55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Регламент</w:t>
      </w:r>
      <w:r w:rsidR="003C55BE" w:rsidRPr="00436B97">
        <w:rPr>
          <w:sz w:val="28"/>
          <w:szCs w:val="28"/>
        </w:rPr>
        <w:t xml:space="preserve"> мониторинга уровня защищенности персональных данных в медицинских организациях Ханты-Мансийского автономного округа-Югры (далее – </w:t>
      </w:r>
      <w:r>
        <w:rPr>
          <w:sz w:val="28"/>
          <w:szCs w:val="28"/>
        </w:rPr>
        <w:t>Регламент) предназначен</w:t>
      </w:r>
      <w:r w:rsidR="003C55BE" w:rsidRPr="00436B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решения </w:t>
      </w:r>
      <w:r w:rsidR="003C55BE" w:rsidRPr="00436B97">
        <w:rPr>
          <w:sz w:val="28"/>
          <w:szCs w:val="28"/>
        </w:rPr>
        <w:t>задач по обеспечению защиты</w:t>
      </w:r>
      <w:r w:rsidR="00F4702D">
        <w:rPr>
          <w:sz w:val="28"/>
          <w:szCs w:val="28"/>
        </w:rPr>
        <w:t xml:space="preserve"> информации, обрабатываемой в</w:t>
      </w:r>
      <w:r w:rsidR="003C55BE" w:rsidRPr="00436B97">
        <w:rPr>
          <w:sz w:val="28"/>
          <w:szCs w:val="28"/>
        </w:rPr>
        <w:t xml:space="preserve"> информационных систем</w:t>
      </w:r>
      <w:r w:rsidR="00F4702D">
        <w:rPr>
          <w:sz w:val="28"/>
          <w:szCs w:val="28"/>
        </w:rPr>
        <w:t>ах</w:t>
      </w:r>
      <w:r w:rsidR="003C55BE" w:rsidRPr="00436B97">
        <w:rPr>
          <w:sz w:val="28"/>
          <w:szCs w:val="28"/>
        </w:rPr>
        <w:t xml:space="preserve"> персональных данных медицинских организаций Ханты-Мансийского автономного округа – Югры. </w:t>
      </w:r>
      <w:r>
        <w:rPr>
          <w:sz w:val="28"/>
          <w:szCs w:val="28"/>
        </w:rPr>
        <w:t>Регламент</w:t>
      </w:r>
      <w:r w:rsidR="003C55BE" w:rsidRPr="00436B97">
        <w:rPr>
          <w:sz w:val="28"/>
          <w:szCs w:val="28"/>
        </w:rPr>
        <w:t xml:space="preserve"> преследует цели повышения эффективности планирования и управления системой защиты персональных данных в </w:t>
      </w:r>
      <w:r w:rsidR="00F4702D">
        <w:rPr>
          <w:sz w:val="28"/>
          <w:szCs w:val="28"/>
        </w:rPr>
        <w:t>Ханты-Мансийском автономном округе – Югре</w:t>
      </w:r>
      <w:r w:rsidR="003C55BE" w:rsidRPr="00436B97">
        <w:rPr>
          <w:sz w:val="28"/>
          <w:szCs w:val="28"/>
        </w:rPr>
        <w:t>.</w:t>
      </w:r>
    </w:p>
    <w:p w:rsidR="003C55BE" w:rsidRPr="00436B97" w:rsidRDefault="003C55BE" w:rsidP="003C55BE">
      <w:pPr>
        <w:ind w:firstLine="720"/>
        <w:jc w:val="both"/>
        <w:rPr>
          <w:sz w:val="28"/>
          <w:szCs w:val="28"/>
        </w:rPr>
      </w:pPr>
      <w:r w:rsidRPr="00436B97">
        <w:rPr>
          <w:sz w:val="28"/>
          <w:szCs w:val="28"/>
        </w:rPr>
        <w:t xml:space="preserve">Методом реализации </w:t>
      </w:r>
      <w:r w:rsidR="0013359C">
        <w:rPr>
          <w:sz w:val="28"/>
          <w:szCs w:val="28"/>
        </w:rPr>
        <w:t>Регламента</w:t>
      </w:r>
      <w:r w:rsidRPr="00436B97">
        <w:rPr>
          <w:sz w:val="28"/>
          <w:szCs w:val="28"/>
        </w:rPr>
        <w:t xml:space="preserve"> является периодический мониторинг уровня защиты персональных данных в медицинских организациях Ханты </w:t>
      </w:r>
      <w:r w:rsidR="00DF2196">
        <w:rPr>
          <w:sz w:val="28"/>
          <w:szCs w:val="28"/>
        </w:rPr>
        <w:t>–</w:t>
      </w:r>
      <w:r w:rsidRPr="00436B97">
        <w:rPr>
          <w:sz w:val="28"/>
          <w:szCs w:val="28"/>
        </w:rPr>
        <w:t xml:space="preserve"> Мансийского автономного округа-Югры путем предоставления медицинскими организациями статистических и иных сведений о защищенности персональных данных при их обработке.</w:t>
      </w:r>
    </w:p>
    <w:p w:rsidR="003C55BE" w:rsidRPr="00436B97" w:rsidRDefault="003C55BE" w:rsidP="003C55BE">
      <w:pPr>
        <w:jc w:val="both"/>
        <w:rPr>
          <w:sz w:val="28"/>
          <w:szCs w:val="28"/>
        </w:rPr>
      </w:pPr>
      <w:r w:rsidRPr="00436B97">
        <w:rPr>
          <w:sz w:val="28"/>
          <w:szCs w:val="28"/>
        </w:rPr>
        <w:t>Участниками мониторинга являются следующие организации:</w:t>
      </w:r>
    </w:p>
    <w:p w:rsidR="003C55BE" w:rsidRPr="00436B97" w:rsidRDefault="0013359C" w:rsidP="003C55BE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Бюджетное учреждение Ханты-Мансийского автономного округа – Югры «Медицинский информационно-аналитический центр» (далее – БУ «МИАЦ»)</w:t>
      </w:r>
      <w:r w:rsidR="003C55BE" w:rsidRPr="00436B97">
        <w:rPr>
          <w:rFonts w:ascii="Times New Roman" w:hAnsi="Times New Roman"/>
          <w:sz w:val="28"/>
          <w:szCs w:val="28"/>
        </w:rPr>
        <w:t xml:space="preserve">: выполняет сбор и анализ информации от медицинских организаций и </w:t>
      </w:r>
      <w:r w:rsidR="00833C1C">
        <w:rPr>
          <w:rFonts w:ascii="Times New Roman" w:hAnsi="Times New Roman"/>
          <w:sz w:val="28"/>
          <w:szCs w:val="28"/>
        </w:rPr>
        <w:t>разработку</w:t>
      </w:r>
      <w:r w:rsidR="003C55BE" w:rsidRPr="00436B97">
        <w:rPr>
          <w:rFonts w:ascii="Times New Roman" w:hAnsi="Times New Roman"/>
          <w:sz w:val="28"/>
          <w:szCs w:val="28"/>
        </w:rPr>
        <w:t xml:space="preserve"> </w:t>
      </w:r>
      <w:r w:rsidR="00042AEE">
        <w:rPr>
          <w:rFonts w:ascii="Times New Roman" w:hAnsi="Times New Roman"/>
          <w:sz w:val="28"/>
          <w:szCs w:val="28"/>
        </w:rPr>
        <w:t>отчета по результатам анализа</w:t>
      </w:r>
      <w:r w:rsidR="003C55BE" w:rsidRPr="00436B97">
        <w:rPr>
          <w:rFonts w:ascii="Times New Roman" w:hAnsi="Times New Roman"/>
          <w:sz w:val="28"/>
          <w:szCs w:val="28"/>
        </w:rPr>
        <w:t>;</w:t>
      </w:r>
    </w:p>
    <w:p w:rsidR="003C55BE" w:rsidRPr="00436B97" w:rsidRDefault="003C55BE" w:rsidP="003C55BE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6B97">
        <w:rPr>
          <w:rFonts w:ascii="Times New Roman" w:hAnsi="Times New Roman"/>
          <w:sz w:val="28"/>
          <w:szCs w:val="28"/>
        </w:rPr>
        <w:t xml:space="preserve">Медицинские организации Ханты-Мансийского автономного округа-Югры (далее – МО Югры): предоставляют информацию в </w:t>
      </w:r>
      <w:r w:rsidR="00D74DC4">
        <w:rPr>
          <w:rFonts w:ascii="Times New Roman" w:hAnsi="Times New Roman"/>
          <w:sz w:val="28"/>
          <w:szCs w:val="28"/>
        </w:rPr>
        <w:t xml:space="preserve">Учреждение </w:t>
      </w:r>
      <w:r w:rsidRPr="00436B97">
        <w:rPr>
          <w:rFonts w:ascii="Times New Roman" w:hAnsi="Times New Roman"/>
          <w:sz w:val="28"/>
          <w:szCs w:val="28"/>
        </w:rPr>
        <w:t>по форме согласно приложению 1 к настоящему Регламенту (далее – Форма мониторинга).</w:t>
      </w:r>
    </w:p>
    <w:p w:rsidR="003C55BE" w:rsidRPr="00436B97" w:rsidRDefault="003C55BE" w:rsidP="0013359C">
      <w:pPr>
        <w:ind w:firstLine="709"/>
        <w:jc w:val="both"/>
        <w:rPr>
          <w:sz w:val="28"/>
          <w:szCs w:val="28"/>
        </w:rPr>
      </w:pPr>
      <w:r w:rsidRPr="00436B97">
        <w:rPr>
          <w:sz w:val="28"/>
          <w:szCs w:val="28"/>
        </w:rPr>
        <w:t>Предоставление сведений МО Югры, указанных в Форме мониторинга производится</w:t>
      </w:r>
      <w:r w:rsidR="0013359C">
        <w:rPr>
          <w:sz w:val="28"/>
          <w:szCs w:val="28"/>
        </w:rPr>
        <w:t xml:space="preserve"> в срок до 20 июля 2016 года с последующим предоставлением не позднее 20 числа первого месяца, следующего за </w:t>
      </w:r>
      <w:r w:rsidR="0013359C">
        <w:rPr>
          <w:sz w:val="28"/>
          <w:szCs w:val="28"/>
        </w:rPr>
        <w:lastRenderedPageBreak/>
        <w:t xml:space="preserve">отчетным периодом (раз в полугодие), в адрес БУ «МИАЦ» в установленном порядке и в формате </w:t>
      </w:r>
      <w:r w:rsidR="0013359C">
        <w:rPr>
          <w:sz w:val="28"/>
          <w:szCs w:val="28"/>
          <w:lang w:val="en-US"/>
        </w:rPr>
        <w:t>Word</w:t>
      </w:r>
      <w:r w:rsidR="0013359C" w:rsidRPr="0013359C">
        <w:rPr>
          <w:sz w:val="28"/>
          <w:szCs w:val="28"/>
        </w:rPr>
        <w:t xml:space="preserve"> </w:t>
      </w:r>
      <w:r w:rsidR="0013359C">
        <w:rPr>
          <w:sz w:val="28"/>
          <w:szCs w:val="28"/>
        </w:rPr>
        <w:t xml:space="preserve">на адрес электронной почты </w:t>
      </w:r>
      <w:r w:rsidR="0013359C" w:rsidRPr="0013359C">
        <w:rPr>
          <w:sz w:val="28"/>
          <w:szCs w:val="28"/>
          <w:lang w:val="en-US"/>
        </w:rPr>
        <w:t>OZI</w:t>
      </w:r>
      <w:r w:rsidR="0013359C" w:rsidRPr="0013359C">
        <w:rPr>
          <w:sz w:val="28"/>
          <w:szCs w:val="28"/>
        </w:rPr>
        <w:t>@</w:t>
      </w:r>
      <w:proofErr w:type="spellStart"/>
      <w:r w:rsidR="0013359C" w:rsidRPr="0013359C">
        <w:rPr>
          <w:sz w:val="28"/>
          <w:szCs w:val="28"/>
          <w:lang w:val="en-US"/>
        </w:rPr>
        <w:t>miacugra</w:t>
      </w:r>
      <w:proofErr w:type="spellEnd"/>
      <w:r w:rsidR="0013359C" w:rsidRPr="0013359C">
        <w:rPr>
          <w:sz w:val="28"/>
          <w:szCs w:val="28"/>
        </w:rPr>
        <w:t>.</w:t>
      </w:r>
      <w:proofErr w:type="spellStart"/>
      <w:r w:rsidR="0013359C" w:rsidRPr="0013359C">
        <w:rPr>
          <w:sz w:val="28"/>
          <w:szCs w:val="28"/>
          <w:lang w:val="en-US"/>
        </w:rPr>
        <w:t>ru</w:t>
      </w:r>
      <w:proofErr w:type="spellEnd"/>
      <w:r w:rsidR="0013359C" w:rsidRPr="0013359C">
        <w:rPr>
          <w:sz w:val="28"/>
          <w:szCs w:val="28"/>
        </w:rPr>
        <w:t xml:space="preserve">. </w:t>
      </w:r>
      <w:r w:rsidRPr="00436B97">
        <w:rPr>
          <w:sz w:val="28"/>
          <w:szCs w:val="28"/>
        </w:rPr>
        <w:t>Тема письма должна быть следующей: «</w:t>
      </w:r>
      <w:r w:rsidR="0013359C">
        <w:rPr>
          <w:sz w:val="28"/>
          <w:szCs w:val="28"/>
        </w:rPr>
        <w:t>о</w:t>
      </w:r>
      <w:r w:rsidRPr="00436B97">
        <w:rPr>
          <w:sz w:val="28"/>
          <w:szCs w:val="28"/>
        </w:rPr>
        <w:t>тчет по ЗИ</w:t>
      </w:r>
      <w:r w:rsidR="0013359C">
        <w:rPr>
          <w:sz w:val="28"/>
          <w:szCs w:val="28"/>
        </w:rPr>
        <w:t xml:space="preserve"> за ___ полугодие ___ года КРАТКОЕ_НАИМЕНОВАНИЕ_МО</w:t>
      </w:r>
      <w:r w:rsidRPr="00436B97">
        <w:rPr>
          <w:sz w:val="28"/>
          <w:szCs w:val="28"/>
        </w:rPr>
        <w:t>».</w:t>
      </w:r>
    </w:p>
    <w:p w:rsidR="003C55BE" w:rsidRPr="00436B97" w:rsidRDefault="003C55BE" w:rsidP="006555D2">
      <w:pPr>
        <w:ind w:firstLine="709"/>
        <w:jc w:val="both"/>
        <w:rPr>
          <w:sz w:val="28"/>
          <w:szCs w:val="28"/>
        </w:rPr>
      </w:pPr>
      <w:r w:rsidRPr="00436B97">
        <w:rPr>
          <w:sz w:val="28"/>
          <w:szCs w:val="28"/>
        </w:rPr>
        <w:t>При заполнении Формы мониторинга МО Югры руководствуются Пояснениями к заполнению форм мониторинга обеспечения безопасности персональных данных при их обработке в информационных системах персональных данных медицинских организаций Ханты-Мансийского автономного округа – Югры (приложение 2 к настоящему Регламенту).</w:t>
      </w:r>
    </w:p>
    <w:p w:rsidR="003C55BE" w:rsidRPr="00A91E6B" w:rsidRDefault="00042AEE" w:rsidP="00A91E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 «МИАЦ»</w:t>
      </w:r>
      <w:r w:rsidR="003C55BE" w:rsidRPr="00436B97">
        <w:rPr>
          <w:sz w:val="28"/>
          <w:szCs w:val="28"/>
        </w:rPr>
        <w:t xml:space="preserve"> в срок до 20 </w:t>
      </w:r>
      <w:r w:rsidR="00A91E6B">
        <w:rPr>
          <w:sz w:val="28"/>
          <w:szCs w:val="28"/>
        </w:rPr>
        <w:t>августа 2016 года с последующим выполнением не позднее 20 числа второго месяца, следующим за отчетным периодом (раз в полугодие)</w:t>
      </w:r>
      <w:r w:rsidR="003C55BE" w:rsidRPr="00436B97">
        <w:rPr>
          <w:sz w:val="28"/>
          <w:szCs w:val="28"/>
        </w:rPr>
        <w:t xml:space="preserve">, </w:t>
      </w:r>
      <w:r>
        <w:rPr>
          <w:sz w:val="28"/>
          <w:szCs w:val="28"/>
        </w:rPr>
        <w:t>проводит</w:t>
      </w:r>
      <w:r w:rsidR="003C55BE" w:rsidRPr="00436B97">
        <w:rPr>
          <w:sz w:val="28"/>
          <w:szCs w:val="28"/>
        </w:rPr>
        <w:t xml:space="preserve"> анализ полученных сведений и </w:t>
      </w:r>
      <w:r>
        <w:rPr>
          <w:sz w:val="28"/>
          <w:szCs w:val="28"/>
        </w:rPr>
        <w:t>оформляет отчет, который предоставляется в Департамент здравоохранения Ханты-Мансийского автономного округа – Югры</w:t>
      </w:r>
      <w:r w:rsidR="003C55BE" w:rsidRPr="00436B97">
        <w:rPr>
          <w:sz w:val="28"/>
          <w:szCs w:val="28"/>
        </w:rPr>
        <w:t>.</w:t>
      </w:r>
    </w:p>
    <w:p w:rsidR="003C55BE" w:rsidRPr="001C6A3F" w:rsidRDefault="003C55BE" w:rsidP="003C55BE">
      <w:pPr>
        <w:pStyle w:val="a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3C55BE" w:rsidRPr="001C6A3F" w:rsidRDefault="003C55BE" w:rsidP="003C55BE">
      <w:pPr>
        <w:pStyle w:val="af"/>
        <w:spacing w:before="0" w:beforeAutospacing="0" w:after="0" w:afterAutospacing="0"/>
        <w:ind w:left="6300"/>
        <w:rPr>
          <w:rFonts w:ascii="Times New Roman" w:hAnsi="Times New Roman" w:cs="Times New Roman"/>
          <w:sz w:val="24"/>
          <w:szCs w:val="24"/>
        </w:rPr>
        <w:sectPr w:rsidR="003C55BE" w:rsidRPr="001C6A3F" w:rsidSect="004F45DA">
          <w:type w:val="continuous"/>
          <w:pgSz w:w="11906" w:h="16838"/>
          <w:pgMar w:top="1418" w:right="1418" w:bottom="1134" w:left="1559" w:header="720" w:footer="720" w:gutter="0"/>
          <w:cols w:space="720"/>
          <w:docGrid w:linePitch="360"/>
        </w:sectPr>
      </w:pPr>
    </w:p>
    <w:p w:rsidR="003C55BE" w:rsidRPr="00436B97" w:rsidRDefault="003C55BE" w:rsidP="003C55BE">
      <w:pPr>
        <w:ind w:left="3119"/>
        <w:jc w:val="right"/>
        <w:rPr>
          <w:sz w:val="28"/>
          <w:szCs w:val="28"/>
        </w:rPr>
      </w:pPr>
      <w:r w:rsidRPr="00436B97">
        <w:rPr>
          <w:sz w:val="28"/>
          <w:szCs w:val="28"/>
        </w:rPr>
        <w:lastRenderedPageBreak/>
        <w:t>Приложение 1</w:t>
      </w:r>
    </w:p>
    <w:p w:rsidR="003C55BE" w:rsidRPr="00436B97" w:rsidRDefault="003C55BE" w:rsidP="003C55BE">
      <w:pPr>
        <w:ind w:left="6521"/>
        <w:jc w:val="right"/>
        <w:rPr>
          <w:sz w:val="28"/>
          <w:szCs w:val="28"/>
        </w:rPr>
      </w:pPr>
      <w:r w:rsidRPr="00436B97">
        <w:rPr>
          <w:sz w:val="28"/>
          <w:szCs w:val="28"/>
        </w:rPr>
        <w:t xml:space="preserve">к Регламенту мониторинга уровня защиты персональных данных в медицинских организациях Ханты </w:t>
      </w:r>
      <w:r w:rsidR="00DF2196">
        <w:rPr>
          <w:sz w:val="28"/>
          <w:szCs w:val="28"/>
        </w:rPr>
        <w:t>–</w:t>
      </w:r>
      <w:r w:rsidRPr="00436B97">
        <w:rPr>
          <w:sz w:val="28"/>
          <w:szCs w:val="28"/>
        </w:rPr>
        <w:t xml:space="preserve"> Мансийского автономного округа-Югры</w:t>
      </w:r>
    </w:p>
    <w:p w:rsidR="003C55BE" w:rsidRPr="001C6A3F" w:rsidRDefault="003C55BE" w:rsidP="003C55BE">
      <w:pPr>
        <w:ind w:left="6521"/>
        <w:jc w:val="right"/>
        <w:rPr>
          <w:sz w:val="24"/>
          <w:szCs w:val="24"/>
        </w:rPr>
      </w:pPr>
    </w:p>
    <w:tbl>
      <w:tblPr>
        <w:tblW w:w="15214" w:type="dxa"/>
        <w:tblInd w:w="-34" w:type="dxa"/>
        <w:tblLook w:val="0000" w:firstRow="0" w:lastRow="0" w:firstColumn="0" w:lastColumn="0" w:noHBand="0" w:noVBand="0"/>
      </w:tblPr>
      <w:tblGrid>
        <w:gridCol w:w="648"/>
        <w:gridCol w:w="10192"/>
        <w:gridCol w:w="2983"/>
        <w:gridCol w:w="1553"/>
      </w:tblGrid>
      <w:tr w:rsidR="003C55BE" w:rsidRPr="001C6A3F" w:rsidTr="00EA4BDC">
        <w:trPr>
          <w:cantSplit/>
          <w:trHeight w:val="559"/>
        </w:trPr>
        <w:tc>
          <w:tcPr>
            <w:tcW w:w="1521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C55BE" w:rsidRPr="00436B97" w:rsidRDefault="003C55BE" w:rsidP="00EA4BD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36B97">
              <w:rPr>
                <w:b/>
                <w:bCs/>
                <w:color w:val="000000"/>
                <w:sz w:val="28"/>
                <w:szCs w:val="28"/>
              </w:rPr>
              <w:t>Форма мониторинга обеспечения безопасности персональных данных в организациях здравоохранения Ханты-Мансийского автономного округа – Югры (Форма №1)</w:t>
            </w:r>
          </w:p>
        </w:tc>
      </w:tr>
      <w:tr w:rsidR="003C55BE" w:rsidRPr="001C6A3F" w:rsidTr="00EA4BDC">
        <w:trPr>
          <w:cantSplit/>
          <w:trHeight w:val="559"/>
        </w:trPr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5BE" w:rsidRPr="001C6A3F" w:rsidRDefault="003C55BE" w:rsidP="00EA4BD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5BE" w:rsidRPr="001C6A3F" w:rsidRDefault="003C55BE" w:rsidP="00EA4BD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5BE" w:rsidRPr="001C6A3F" w:rsidRDefault="003C55BE" w:rsidP="00EA4BD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5BE" w:rsidRPr="001C6A3F" w:rsidRDefault="003C55BE" w:rsidP="00EA4BD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C55BE" w:rsidRPr="001C6A3F" w:rsidTr="00EA4BDC">
        <w:trPr>
          <w:cantSplit/>
          <w:trHeight w:val="55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CA472F" w:rsidRDefault="003C55BE" w:rsidP="00EA4BDC">
            <w:pPr>
              <w:jc w:val="center"/>
            </w:pPr>
            <w:r>
              <w:t>№№, п/п</w:t>
            </w:r>
          </w:p>
        </w:tc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C6A3F">
              <w:rPr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rPr>
                <w:bCs/>
                <w:color w:val="000000"/>
                <w:sz w:val="24"/>
                <w:szCs w:val="24"/>
              </w:rPr>
            </w:pPr>
            <w:r w:rsidRPr="001C6A3F">
              <w:rPr>
                <w:bCs/>
                <w:color w:val="000000"/>
                <w:sz w:val="24"/>
                <w:szCs w:val="24"/>
              </w:rPr>
              <w:t>Пример ответа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rPr>
                <w:bCs/>
                <w:color w:val="000000"/>
                <w:sz w:val="24"/>
                <w:szCs w:val="24"/>
              </w:rPr>
            </w:pPr>
            <w:r w:rsidRPr="001C6A3F">
              <w:rPr>
                <w:bCs/>
                <w:color w:val="000000"/>
                <w:sz w:val="24"/>
                <w:szCs w:val="24"/>
              </w:rPr>
              <w:t>Показатель</w:t>
            </w:r>
          </w:p>
        </w:tc>
      </w:tr>
      <w:tr w:rsidR="003C55BE" w:rsidRPr="001C6A3F" w:rsidTr="00EA4BDC">
        <w:trPr>
          <w:cantSplit/>
          <w:trHeight w:val="55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CA472F" w:rsidRDefault="003C55BE" w:rsidP="00EA4BDC">
            <w:pPr>
              <w:jc w:val="center"/>
            </w:pPr>
            <w:r>
              <w:t>1</w:t>
            </w:r>
          </w:p>
        </w:tc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EA4BDC">
            <w:pPr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Количество ИСПДн.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DF2196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О</w:t>
            </w:r>
            <w:r w:rsidR="003C55BE" w:rsidRPr="001C6A3F">
              <w:rPr>
                <w:color w:val="000000"/>
                <w:sz w:val="24"/>
                <w:szCs w:val="24"/>
              </w:rPr>
              <w:t>т 1 до 100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EA4BDC">
        <w:trPr>
          <w:cantSplit/>
          <w:trHeight w:val="55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CA472F" w:rsidRDefault="003C55BE" w:rsidP="00EA4BDC">
            <w:pPr>
              <w:jc w:val="center"/>
            </w:pPr>
            <w:r>
              <w:t>2</w:t>
            </w:r>
          </w:p>
        </w:tc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EA4BDC">
            <w:pPr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Назначено должностное лицо (работник) ответственное(</w:t>
            </w:r>
            <w:proofErr w:type="spellStart"/>
            <w:r w:rsidRPr="001C6A3F">
              <w:rPr>
                <w:color w:val="000000"/>
                <w:sz w:val="24"/>
                <w:szCs w:val="24"/>
              </w:rPr>
              <w:t>ый</w:t>
            </w:r>
            <w:proofErr w:type="spellEnd"/>
            <w:r w:rsidRPr="001C6A3F">
              <w:rPr>
                <w:color w:val="000000"/>
                <w:sz w:val="24"/>
                <w:szCs w:val="24"/>
              </w:rPr>
              <w:t>) за организацию обработки ПДн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EA4BDC">
        <w:trPr>
          <w:cantSplit/>
          <w:trHeight w:val="55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CA472F" w:rsidRDefault="003C55BE" w:rsidP="00EA4BDC">
            <w:pPr>
              <w:jc w:val="center"/>
            </w:pPr>
            <w:r w:rsidRPr="00CA472F">
              <w:t>3</w:t>
            </w:r>
          </w:p>
        </w:tc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EA4BDC">
            <w:pPr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Назначено должностное лицо (работник), ответственное(</w:t>
            </w:r>
            <w:proofErr w:type="spellStart"/>
            <w:r w:rsidRPr="001C6A3F">
              <w:rPr>
                <w:color w:val="000000"/>
                <w:sz w:val="24"/>
                <w:szCs w:val="24"/>
              </w:rPr>
              <w:t>ый</w:t>
            </w:r>
            <w:proofErr w:type="spellEnd"/>
            <w:r w:rsidRPr="001C6A3F">
              <w:rPr>
                <w:color w:val="000000"/>
                <w:sz w:val="24"/>
                <w:szCs w:val="24"/>
              </w:rPr>
              <w:t>) за обеспечение безопасности ПДн в</w:t>
            </w:r>
            <w:r w:rsidRPr="001C6A3F">
              <w:rPr>
                <w:color w:val="000000"/>
                <w:sz w:val="24"/>
                <w:szCs w:val="24"/>
                <w:lang w:val="en-US"/>
              </w:rPr>
              <w:t> </w:t>
            </w:r>
            <w:r w:rsidRPr="001C6A3F">
              <w:rPr>
                <w:color w:val="000000"/>
                <w:sz w:val="24"/>
                <w:szCs w:val="24"/>
              </w:rPr>
              <w:t>ИСПДн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EA4BDC">
        <w:trPr>
          <w:cantSplit/>
          <w:trHeight w:val="55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CA472F" w:rsidRDefault="003C55BE" w:rsidP="00EA4BDC">
            <w:pPr>
              <w:jc w:val="center"/>
            </w:pPr>
            <w:r w:rsidRPr="00CA472F">
              <w:t>4</w:t>
            </w:r>
          </w:p>
        </w:tc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EA4BDC">
            <w:pPr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 xml:space="preserve">Создано структурное подразделение, ответственное за обеспечение безопасности ПДн в ИСПДн 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EA4BDC">
        <w:trPr>
          <w:cantSplit/>
          <w:trHeight w:val="55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CA472F" w:rsidRDefault="003C55BE" w:rsidP="00EA4BDC">
            <w:pPr>
              <w:jc w:val="center"/>
            </w:pPr>
            <w:r w:rsidRPr="00CA472F">
              <w:t>4.1</w:t>
            </w:r>
          </w:p>
        </w:tc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EA4BDC">
            <w:pPr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Если специальное подразделение не создано, то возложено ли на одно из структурных подразделений функции по обеспечению й безопасности ПДн в ИСПДн?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EA4BDC">
        <w:trPr>
          <w:cantSplit/>
          <w:trHeight w:val="55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CA472F" w:rsidRDefault="003C55BE" w:rsidP="00EA4BDC">
            <w:pPr>
              <w:jc w:val="center"/>
            </w:pPr>
            <w:r w:rsidRPr="00CA472F">
              <w:t>5</w:t>
            </w:r>
          </w:p>
        </w:tc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EA4BDC">
            <w:pPr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Осуществляется внутренний контроль соответствия обработки ПДн требованиям к защите ПДн разработанных в соответствии с российским законодательством?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EA4BDC">
        <w:trPr>
          <w:cantSplit/>
          <w:trHeight w:val="55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CA472F" w:rsidRDefault="003C55BE" w:rsidP="00EA4BDC">
            <w:pPr>
              <w:jc w:val="center"/>
            </w:pPr>
            <w:r w:rsidRPr="00CA472F">
              <w:t>6</w:t>
            </w:r>
          </w:p>
        </w:tc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EA4BDC">
            <w:pPr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Издан документ, определяющий политику оператора в отношении обработки ПДн (далее – Политика), в том числе: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EA4BDC">
        <w:trPr>
          <w:cantSplit/>
          <w:trHeight w:val="55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CA472F" w:rsidRDefault="003C55BE" w:rsidP="00EA4BDC">
            <w:pPr>
              <w:jc w:val="center"/>
            </w:pPr>
            <w:r w:rsidRPr="00CA472F">
              <w:t>6.1</w:t>
            </w:r>
          </w:p>
        </w:tc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EA4BDC">
            <w:pPr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Политика размещена на официальном сайте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EA4BDC">
        <w:trPr>
          <w:cantSplit/>
          <w:trHeight w:val="55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CA472F" w:rsidRDefault="003C55BE" w:rsidP="00EA4BDC">
            <w:pPr>
              <w:jc w:val="center"/>
            </w:pPr>
            <w:r w:rsidRPr="00CA472F">
              <w:t>6.2</w:t>
            </w:r>
          </w:p>
        </w:tc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EA4BDC">
            <w:pPr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Политика опубликована или иным образом обеспечен неограниченный доступ к указанному документу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EA4BDC">
        <w:trPr>
          <w:cantSplit/>
          <w:trHeight w:val="55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CA472F" w:rsidRDefault="003C55BE" w:rsidP="00EA4BDC">
            <w:pPr>
              <w:jc w:val="center"/>
            </w:pPr>
            <w:r w:rsidRPr="00CA472F">
              <w:t>7</w:t>
            </w:r>
          </w:p>
        </w:tc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EA4BD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Направлено ли уведомление</w:t>
            </w:r>
            <w:r w:rsidRPr="001C6A3F">
              <w:rPr>
                <w:color w:val="000000"/>
                <w:sz w:val="24"/>
                <w:szCs w:val="24"/>
              </w:rPr>
              <w:t xml:space="preserve"> об обработке ПДн в Федеральную службу по надзору в сфере связи,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C6A3F">
              <w:rPr>
                <w:color w:val="000000"/>
                <w:sz w:val="24"/>
                <w:szCs w:val="24"/>
              </w:rPr>
              <w:t>информационных технологий и массовых коммуникаций (далее – </w:t>
            </w:r>
            <w:proofErr w:type="spellStart"/>
            <w:r w:rsidRPr="001C6A3F">
              <w:rPr>
                <w:color w:val="000000"/>
                <w:sz w:val="24"/>
                <w:szCs w:val="24"/>
              </w:rPr>
              <w:t>Роскомнадзор</w:t>
            </w:r>
            <w:proofErr w:type="spellEnd"/>
            <w:r w:rsidRPr="001C6A3F">
              <w:rPr>
                <w:color w:val="000000"/>
                <w:sz w:val="24"/>
                <w:szCs w:val="24"/>
              </w:rPr>
              <w:t>):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EA4BDC">
        <w:trPr>
          <w:cantSplit/>
          <w:trHeight w:val="55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CA472F" w:rsidRDefault="003C55BE" w:rsidP="00EA4BDC">
            <w:pPr>
              <w:jc w:val="center"/>
            </w:pPr>
            <w:r w:rsidRPr="00CA472F">
              <w:t>7.1</w:t>
            </w:r>
          </w:p>
        </w:tc>
        <w:tc>
          <w:tcPr>
            <w:tcW w:w="10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EA4BDC">
            <w:pPr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 xml:space="preserve">Актуализировалось и направлялось ли уведомление </w:t>
            </w:r>
            <w:r>
              <w:rPr>
                <w:color w:val="000000"/>
                <w:sz w:val="24"/>
                <w:szCs w:val="24"/>
              </w:rPr>
              <w:t xml:space="preserve">об обработке </w:t>
            </w:r>
            <w:proofErr w:type="spellStart"/>
            <w:r>
              <w:rPr>
                <w:color w:val="000000"/>
                <w:sz w:val="24"/>
                <w:szCs w:val="24"/>
              </w:rPr>
              <w:t>ПДн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</w:rPr>
              <w:t>Роскомнадзор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отчетном периоде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C55BE" w:rsidRPr="001C6A3F" w:rsidRDefault="003C55BE" w:rsidP="003C55BE">
      <w:pPr>
        <w:rPr>
          <w:sz w:val="24"/>
          <w:szCs w:val="24"/>
        </w:rPr>
      </w:pPr>
      <w:r w:rsidRPr="001C6A3F">
        <w:rPr>
          <w:sz w:val="24"/>
          <w:szCs w:val="24"/>
        </w:rPr>
        <w:br w:type="page"/>
      </w:r>
    </w:p>
    <w:tbl>
      <w:tblPr>
        <w:tblW w:w="15348" w:type="dxa"/>
        <w:tblInd w:w="-34" w:type="dxa"/>
        <w:tblLook w:val="0000" w:firstRow="0" w:lastRow="0" w:firstColumn="0" w:lastColumn="0" w:noHBand="0" w:noVBand="0"/>
      </w:tblPr>
      <w:tblGrid>
        <w:gridCol w:w="636"/>
        <w:gridCol w:w="10528"/>
        <w:gridCol w:w="2983"/>
        <w:gridCol w:w="1553"/>
      </w:tblGrid>
      <w:tr w:rsidR="003C55BE" w:rsidRPr="001C6A3F" w:rsidTr="003C55BE">
        <w:trPr>
          <w:cantSplit/>
          <w:trHeight w:val="567"/>
        </w:trPr>
        <w:tc>
          <w:tcPr>
            <w:tcW w:w="1534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C55BE" w:rsidRPr="00436B97" w:rsidRDefault="003C55BE" w:rsidP="00EA4BD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36B97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Форма мониторинга обеспечения безопасности персональных данных при их обработке в каждой информационной системе персональных данных в организациях здравоохранения Ханты-Мансийского автономного округа – Югры </w:t>
            </w:r>
            <w:r w:rsidRPr="00436B97">
              <w:rPr>
                <w:b/>
                <w:bCs/>
                <w:color w:val="000000"/>
                <w:sz w:val="28"/>
                <w:szCs w:val="28"/>
              </w:rPr>
              <w:br/>
              <w:t>(Форма №2)</w:t>
            </w: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5BE" w:rsidRPr="001C6A3F" w:rsidRDefault="003C55BE" w:rsidP="00EA4BD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5BE" w:rsidRPr="001C6A3F" w:rsidRDefault="003C55BE" w:rsidP="00EA4BD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5BE" w:rsidRPr="001C6A3F" w:rsidRDefault="003C55BE" w:rsidP="00EA4BD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5BE" w:rsidRPr="001C6A3F" w:rsidRDefault="003C55BE" w:rsidP="00EA4BD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EA4BD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№, п/п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C6A3F">
              <w:rPr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rPr>
                <w:bCs/>
                <w:color w:val="000000"/>
                <w:sz w:val="24"/>
                <w:szCs w:val="24"/>
              </w:rPr>
            </w:pPr>
            <w:r w:rsidRPr="001C6A3F">
              <w:rPr>
                <w:bCs/>
                <w:color w:val="000000"/>
                <w:sz w:val="24"/>
                <w:szCs w:val="24"/>
              </w:rPr>
              <w:t>Пример ответа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rPr>
                <w:bCs/>
                <w:color w:val="000000"/>
                <w:sz w:val="24"/>
                <w:szCs w:val="24"/>
              </w:rPr>
            </w:pPr>
            <w:r w:rsidRPr="001C6A3F">
              <w:rPr>
                <w:bCs/>
                <w:color w:val="000000"/>
                <w:sz w:val="24"/>
                <w:szCs w:val="24"/>
              </w:rPr>
              <w:t>Показатель</w:t>
            </w: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Наименование ИСПДн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5D0F05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5D0F05">
              <w:rPr>
                <w:color w:val="000000"/>
                <w:sz w:val="24"/>
                <w:szCs w:val="24"/>
              </w:rPr>
              <w:t>Наименование ИСПДН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В ИСПДн обрабатываются специальные категории ПДн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В ИСПДн обрабатываются биометрические ПДн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В ИСПДн обрабатываются общедоступные ПДн.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В ИСПДн обрабатываются иные категории ПДн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Принадлежность ПДн, обрабатывающихся в ИСПДн, из них: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наличие ПДн сотрудников оператора;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наличие ПДн субъектов ПДн, не являющихся сотрудниками оператора ПДн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Общий объем субъектов ПДн в ИСПДн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1-более 100000/</w:t>
            </w:r>
          </w:p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0-менее 100000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Для ИСПДн актуальны угрозы 1 типа (У1)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Для ИСПДн актуальны угроз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1C6A3F">
              <w:rPr>
                <w:color w:val="000000"/>
                <w:sz w:val="24"/>
                <w:szCs w:val="24"/>
              </w:rPr>
              <w:t xml:space="preserve"> 2 типа (У2)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Для ИСПДн актуальны угроз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1C6A3F">
              <w:rPr>
                <w:color w:val="000000"/>
                <w:sz w:val="24"/>
                <w:szCs w:val="24"/>
              </w:rPr>
              <w:t xml:space="preserve"> 3 типа (У3)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Разработана модель угроз безопасности ПДн при их обработке в ИСПДн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Для ИСПДн определен 1 уровень защищенности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Для ИСПДн определен 2 уровень защищенности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10.3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Для ИСПДн определен 3 уровень защищенности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Для ИСПДн определен 4 уровень защищенности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Разработана ли и введена в эксплуатацию система защиты персональных данных?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12.1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Реализованы ли требования для обеспечения 1-го уровня защищенности, указанные в Постановлении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12.2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Реализованы ли требования для обеспечения 2-го уровня защищенности, указанные в Постановлении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Реализованы ли требования для обеспечения 3-го уровня защищенности, указанные в Постановлении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12.4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Реализованы ли требования для обеспечения 4-го уровня защищенности, указанные в Постановлении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Внедрены ли организационные меры по защите персональных данных при их обработке в ИСПДн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Используются ли для защиты ПДн при их обработке в ИСПДн только имеющие сертификаты ФСТЭК и ФСБ средства защиты информации?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C55BE" w:rsidRPr="001C6A3F" w:rsidTr="003C55BE">
        <w:trPr>
          <w:cantSplit/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0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5BE" w:rsidRPr="001C6A3F" w:rsidRDefault="003C55BE" w:rsidP="003C55BE">
            <w:pPr>
              <w:jc w:val="both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Все ли элементы ИСПДн защищены средствами защиты информации?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  <w:r w:rsidRPr="001C6A3F">
              <w:rPr>
                <w:color w:val="000000"/>
                <w:sz w:val="24"/>
                <w:szCs w:val="24"/>
              </w:rPr>
              <w:t>1-ДА/0-НЕТ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5BE" w:rsidRPr="001C6A3F" w:rsidRDefault="003C55BE" w:rsidP="00EA4B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C55BE" w:rsidRPr="001C6A3F" w:rsidRDefault="003C55BE" w:rsidP="003C55BE">
      <w:pPr>
        <w:ind w:left="6521"/>
        <w:jc w:val="right"/>
        <w:rPr>
          <w:sz w:val="24"/>
          <w:szCs w:val="24"/>
        </w:rPr>
        <w:sectPr w:rsidR="003C55BE" w:rsidRPr="001C6A3F" w:rsidSect="00ED6DC4">
          <w:pgSz w:w="16838" w:h="11906" w:orient="landscape"/>
          <w:pgMar w:top="851" w:right="1134" w:bottom="1134" w:left="851" w:header="720" w:footer="720" w:gutter="0"/>
          <w:cols w:space="720"/>
          <w:docGrid w:linePitch="360"/>
        </w:sectPr>
      </w:pPr>
    </w:p>
    <w:p w:rsidR="003C55BE" w:rsidRPr="002A4961" w:rsidRDefault="003C55BE" w:rsidP="002A4961">
      <w:pPr>
        <w:ind w:left="3119"/>
        <w:jc w:val="right"/>
        <w:rPr>
          <w:sz w:val="28"/>
          <w:szCs w:val="28"/>
        </w:rPr>
      </w:pPr>
      <w:r w:rsidRPr="002A4961">
        <w:rPr>
          <w:sz w:val="28"/>
          <w:szCs w:val="28"/>
        </w:rPr>
        <w:lastRenderedPageBreak/>
        <w:t>Приложение 2</w:t>
      </w:r>
    </w:p>
    <w:p w:rsidR="003C55BE" w:rsidRPr="002A4961" w:rsidRDefault="003C55BE" w:rsidP="002A4961">
      <w:pPr>
        <w:ind w:left="3119"/>
        <w:jc w:val="right"/>
        <w:rPr>
          <w:sz w:val="28"/>
          <w:szCs w:val="28"/>
        </w:rPr>
      </w:pPr>
      <w:r w:rsidRPr="002A4961">
        <w:rPr>
          <w:sz w:val="28"/>
          <w:szCs w:val="28"/>
        </w:rPr>
        <w:t xml:space="preserve">к Регламенту мониторинга уровня защиты персональных данных в медицинских организациях Ханты </w:t>
      </w:r>
      <w:r w:rsidR="00DF2196" w:rsidRPr="002A4961">
        <w:rPr>
          <w:sz w:val="28"/>
          <w:szCs w:val="28"/>
        </w:rPr>
        <w:t>–</w:t>
      </w:r>
      <w:r w:rsidRPr="002A4961">
        <w:rPr>
          <w:sz w:val="28"/>
          <w:szCs w:val="28"/>
        </w:rPr>
        <w:t xml:space="preserve"> Мансийского автономного округа-Югры</w:t>
      </w:r>
    </w:p>
    <w:p w:rsidR="003C55BE" w:rsidRPr="002A4961" w:rsidRDefault="003C55BE" w:rsidP="002A4961">
      <w:pPr>
        <w:rPr>
          <w:sz w:val="28"/>
          <w:szCs w:val="28"/>
        </w:rPr>
      </w:pPr>
    </w:p>
    <w:p w:rsidR="003C55BE" w:rsidRPr="002A4961" w:rsidRDefault="003C55BE" w:rsidP="002A4961">
      <w:pPr>
        <w:jc w:val="center"/>
        <w:rPr>
          <w:b/>
          <w:bCs/>
          <w:color w:val="000000"/>
          <w:sz w:val="28"/>
          <w:szCs w:val="28"/>
        </w:rPr>
      </w:pPr>
      <w:r w:rsidRPr="002A4961">
        <w:rPr>
          <w:b/>
          <w:sz w:val="28"/>
          <w:szCs w:val="28"/>
        </w:rPr>
        <w:t>Пояснения к заполнению ф</w:t>
      </w:r>
      <w:r w:rsidRPr="002A4961">
        <w:rPr>
          <w:b/>
          <w:bCs/>
          <w:color w:val="000000"/>
          <w:sz w:val="28"/>
          <w:szCs w:val="28"/>
        </w:rPr>
        <w:t xml:space="preserve">орм мониторинга обеспечения безопасности персональных данных при их обработке в информационных системах персональных данных в организациях здравоохранения Ханты-Мансийского автономного округа </w:t>
      </w:r>
      <w:r w:rsidR="00DF2196" w:rsidRPr="002A4961">
        <w:rPr>
          <w:b/>
          <w:bCs/>
          <w:color w:val="000000"/>
          <w:sz w:val="28"/>
          <w:szCs w:val="28"/>
        </w:rPr>
        <w:t>–</w:t>
      </w:r>
      <w:r w:rsidRPr="002A4961">
        <w:rPr>
          <w:b/>
          <w:bCs/>
          <w:color w:val="000000"/>
          <w:sz w:val="28"/>
          <w:szCs w:val="28"/>
        </w:rPr>
        <w:t xml:space="preserve"> Югры</w:t>
      </w:r>
    </w:p>
    <w:p w:rsidR="003C55BE" w:rsidRPr="002A4961" w:rsidRDefault="003C55BE" w:rsidP="002A4961">
      <w:pPr>
        <w:jc w:val="center"/>
        <w:rPr>
          <w:b/>
          <w:sz w:val="28"/>
          <w:szCs w:val="28"/>
        </w:rPr>
      </w:pPr>
    </w:p>
    <w:p w:rsidR="003C55BE" w:rsidRPr="002A4961" w:rsidRDefault="003C55BE" w:rsidP="002A4961">
      <w:pPr>
        <w:ind w:firstLine="709"/>
        <w:jc w:val="both"/>
        <w:rPr>
          <w:sz w:val="28"/>
          <w:szCs w:val="28"/>
        </w:rPr>
      </w:pPr>
      <w:r w:rsidRPr="002A4961">
        <w:rPr>
          <w:sz w:val="28"/>
          <w:szCs w:val="28"/>
        </w:rPr>
        <w:t>Для заполнения ф</w:t>
      </w:r>
      <w:r w:rsidRPr="002A4961">
        <w:rPr>
          <w:bCs/>
          <w:color w:val="000000"/>
          <w:sz w:val="28"/>
          <w:szCs w:val="28"/>
        </w:rPr>
        <w:t>орм мониторинга обеспечения безопасности персональных данных при их обработке в информационных системах персональных данных медицинских организаций Ханты-Мансийского автономного округа – Югры (далее – Форма мониторинга)</w:t>
      </w:r>
      <w:r w:rsidRPr="002A4961">
        <w:rPr>
          <w:sz w:val="28"/>
          <w:szCs w:val="28"/>
        </w:rPr>
        <w:t xml:space="preserve"> следует привлекать работников или структурное подразделение указанных в </w:t>
      </w:r>
      <w:proofErr w:type="spellStart"/>
      <w:r w:rsidRPr="002A4961">
        <w:rPr>
          <w:sz w:val="28"/>
          <w:szCs w:val="28"/>
        </w:rPr>
        <w:t>п.п</w:t>
      </w:r>
      <w:proofErr w:type="spellEnd"/>
      <w:r w:rsidRPr="002A4961">
        <w:rPr>
          <w:sz w:val="28"/>
          <w:szCs w:val="28"/>
        </w:rPr>
        <w:t>. 3-4 Формы №1, либо системных администраторов.</w:t>
      </w:r>
    </w:p>
    <w:p w:rsidR="003C55BE" w:rsidRPr="002A4961" w:rsidRDefault="003C55BE" w:rsidP="002A49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961">
        <w:rPr>
          <w:rFonts w:ascii="Times New Roman" w:hAnsi="Times New Roman" w:cs="Times New Roman"/>
          <w:sz w:val="28"/>
          <w:szCs w:val="28"/>
        </w:rPr>
        <w:t>По вопросам заполнения Формы мониторинга обращаться в отдел по защите информации бюджетного учреждения Ханты-Мансийского автономного округа – Югры «Медицинский информационно-аналитический центр».</w:t>
      </w:r>
    </w:p>
    <w:p w:rsidR="003C55BE" w:rsidRPr="002A4961" w:rsidRDefault="003C55BE" w:rsidP="002A4961">
      <w:pPr>
        <w:rPr>
          <w:b/>
          <w:sz w:val="28"/>
          <w:szCs w:val="28"/>
        </w:rPr>
      </w:pPr>
      <w:r w:rsidRPr="002A4961">
        <w:rPr>
          <w:sz w:val="28"/>
          <w:szCs w:val="28"/>
        </w:rPr>
        <w:br w:type="page"/>
      </w:r>
      <w:r w:rsidRPr="002A4961">
        <w:rPr>
          <w:b/>
          <w:sz w:val="28"/>
          <w:szCs w:val="28"/>
        </w:rPr>
        <w:lastRenderedPageBreak/>
        <w:t>Термины и определения</w:t>
      </w:r>
    </w:p>
    <w:p w:rsidR="003C55BE" w:rsidRPr="002A4961" w:rsidRDefault="003C55BE" w:rsidP="002A4961">
      <w:pPr>
        <w:jc w:val="center"/>
        <w:rPr>
          <w:b/>
          <w:sz w:val="28"/>
          <w:szCs w:val="28"/>
        </w:rPr>
      </w:pPr>
    </w:p>
    <w:p w:rsidR="003C55BE" w:rsidRPr="002A4961" w:rsidRDefault="003C55BE" w:rsidP="002A4961">
      <w:pPr>
        <w:tabs>
          <w:tab w:val="left" w:pos="539"/>
          <w:tab w:val="left" w:pos="573"/>
        </w:tabs>
        <w:ind w:firstLine="567"/>
        <w:jc w:val="both"/>
        <w:rPr>
          <w:color w:val="000000"/>
          <w:spacing w:val="2"/>
          <w:sz w:val="28"/>
          <w:szCs w:val="28"/>
        </w:rPr>
      </w:pPr>
      <w:r w:rsidRPr="002A4961">
        <w:rPr>
          <w:sz w:val="28"/>
          <w:szCs w:val="28"/>
        </w:rPr>
        <w:t xml:space="preserve">Персональные данные (далее ПДн) – любая информация, относящаяся к прямо или косвенно определенному или определяемому физическому лицу (субъекту персональных данных). </w:t>
      </w:r>
      <w:proofErr w:type="gramStart"/>
      <w:r w:rsidRPr="002A4961">
        <w:rPr>
          <w:sz w:val="28"/>
          <w:szCs w:val="28"/>
        </w:rPr>
        <w:t>Например</w:t>
      </w:r>
      <w:r w:rsidR="00A91E6B" w:rsidRPr="002A4961">
        <w:rPr>
          <w:sz w:val="28"/>
          <w:szCs w:val="28"/>
        </w:rPr>
        <w:t>, данные категории информации в совокупности могут составлять персональные данные</w:t>
      </w:r>
      <w:r w:rsidRPr="002A4961">
        <w:rPr>
          <w:sz w:val="28"/>
          <w:szCs w:val="28"/>
        </w:rPr>
        <w:t>:</w:t>
      </w:r>
      <w:r w:rsidRPr="002A4961">
        <w:rPr>
          <w:color w:val="000000"/>
          <w:spacing w:val="2"/>
          <w:sz w:val="28"/>
          <w:szCs w:val="28"/>
        </w:rPr>
        <w:t xml:space="preserve"> фамилия, имя, отчество; год месяц, дата рождения; место рождения; пол; гражданство, место жительства, в том числе сведения о регистрации по месту жительства, месту проживания; социальное положение (статус), реквизиты документа, удостоверяющего личность (серия, номер, дата выдачи, наименование и код подразделения органа выдавшего документ), состояние в браке, состав семьи;</w:t>
      </w:r>
      <w:proofErr w:type="gramEnd"/>
      <w:r w:rsidRPr="002A4961">
        <w:rPr>
          <w:color w:val="000000"/>
          <w:spacing w:val="2"/>
          <w:sz w:val="28"/>
          <w:szCs w:val="28"/>
        </w:rPr>
        <w:t xml:space="preserve"> место работы, профессия (специальность); общий трудовой стаж, сведения о приемах, перемещениях и увольнениях по предыдущим местам работы; сведения, включенные в трудовую книжку; образование и повышение квалификации или наличие специальных знаний; сведения о воинском учете; идентификационный номер налогоплательщика; номер страхового свидетельства государственного пенсионного страхования;</w:t>
      </w:r>
      <w:r w:rsidRPr="002A4961">
        <w:rPr>
          <w:sz w:val="28"/>
          <w:szCs w:val="28"/>
        </w:rPr>
        <w:t xml:space="preserve"> </w:t>
      </w:r>
      <w:r w:rsidRPr="002A4961">
        <w:rPr>
          <w:color w:val="000000"/>
          <w:spacing w:val="2"/>
          <w:sz w:val="28"/>
          <w:szCs w:val="28"/>
        </w:rPr>
        <w:t xml:space="preserve">реквизиты полисов медицинского страхования; сведения о доходах; </w:t>
      </w:r>
      <w:proofErr w:type="gramStart"/>
      <w:r w:rsidRPr="002A4961">
        <w:rPr>
          <w:color w:val="000000"/>
          <w:spacing w:val="2"/>
          <w:sz w:val="28"/>
          <w:szCs w:val="28"/>
        </w:rPr>
        <w:t xml:space="preserve">информация по лицевому банковскому счету; сведения об оказанной медицинской помощи; сведения о мерах социальной поддержки; данные о состоянии здоровья, в том числе, содержащие врачебную тайну; </w:t>
      </w:r>
      <w:r w:rsidRPr="002A4961">
        <w:rPr>
          <w:sz w:val="28"/>
          <w:szCs w:val="28"/>
        </w:rPr>
        <w:t>сведения о расовой, национальной принадлежности, политических взглядах, религиозных или философских убеждениях, интимной жизни,</w:t>
      </w:r>
      <w:r w:rsidRPr="002A4961">
        <w:rPr>
          <w:color w:val="000000"/>
          <w:spacing w:val="2"/>
          <w:sz w:val="28"/>
          <w:szCs w:val="28"/>
        </w:rPr>
        <w:t xml:space="preserve"> иные персональные данные, учитываемые в формах медико-статистического наблюдения и информационных системах органов управления здравоохранением федерального и территориального уровней</w:t>
      </w:r>
      <w:r w:rsidRPr="002A4961">
        <w:rPr>
          <w:sz w:val="28"/>
          <w:szCs w:val="28"/>
        </w:rPr>
        <w:t>.</w:t>
      </w:r>
      <w:proofErr w:type="gramEnd"/>
    </w:p>
    <w:p w:rsidR="003C55BE" w:rsidRPr="002A4961" w:rsidRDefault="003C55BE" w:rsidP="002A4961">
      <w:pPr>
        <w:ind w:firstLine="567"/>
        <w:jc w:val="both"/>
        <w:rPr>
          <w:sz w:val="28"/>
          <w:szCs w:val="28"/>
        </w:rPr>
      </w:pPr>
      <w:r w:rsidRPr="002A4961">
        <w:rPr>
          <w:sz w:val="28"/>
          <w:szCs w:val="28"/>
        </w:rPr>
        <w:t xml:space="preserve">Информационная система персональных данных (далее – ИСПДн) –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3C55BE" w:rsidRPr="002A4961" w:rsidRDefault="003C55BE" w:rsidP="002A4961">
      <w:pPr>
        <w:ind w:firstLine="567"/>
        <w:jc w:val="both"/>
        <w:rPr>
          <w:sz w:val="28"/>
          <w:szCs w:val="28"/>
        </w:rPr>
      </w:pPr>
      <w:r w:rsidRPr="002A4961">
        <w:rPr>
          <w:sz w:val="28"/>
          <w:szCs w:val="28"/>
        </w:rPr>
        <w:t xml:space="preserve">Под </w:t>
      </w:r>
      <w:r w:rsidRPr="002A4961">
        <w:rPr>
          <w:bCs/>
          <w:sz w:val="28"/>
          <w:szCs w:val="28"/>
        </w:rPr>
        <w:t xml:space="preserve">информационными технологиями понимается </w:t>
      </w:r>
      <w:r w:rsidRPr="002A4961">
        <w:rPr>
          <w:sz w:val="28"/>
          <w:szCs w:val="28"/>
        </w:rPr>
        <w:t xml:space="preserve">процессы, методы поиска, сбора, хранения, обработки, предоставления, распространения информации и способы осуществления таких процессов и методов. </w:t>
      </w:r>
    </w:p>
    <w:p w:rsidR="003C55BE" w:rsidRPr="002A4961" w:rsidRDefault="003C55BE" w:rsidP="002A4961">
      <w:pPr>
        <w:ind w:firstLine="567"/>
        <w:jc w:val="both"/>
        <w:rPr>
          <w:sz w:val="28"/>
          <w:szCs w:val="28"/>
        </w:rPr>
      </w:pPr>
      <w:proofErr w:type="gramStart"/>
      <w:r w:rsidRPr="002A4961">
        <w:rPr>
          <w:sz w:val="28"/>
          <w:szCs w:val="28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3C55BE" w:rsidRPr="002A4961" w:rsidRDefault="003C55BE" w:rsidP="002A4961">
      <w:pPr>
        <w:ind w:firstLine="567"/>
        <w:jc w:val="both"/>
        <w:rPr>
          <w:sz w:val="28"/>
          <w:szCs w:val="28"/>
        </w:rPr>
      </w:pPr>
      <w:r w:rsidRPr="002A4961">
        <w:rPr>
          <w:bCs/>
          <w:sz w:val="28"/>
          <w:szCs w:val="28"/>
        </w:rPr>
        <w:lastRenderedPageBreak/>
        <w:t>Субъект персональных данных</w:t>
      </w:r>
      <w:r w:rsidRPr="002A4961">
        <w:rPr>
          <w:sz w:val="28"/>
          <w:szCs w:val="28"/>
        </w:rPr>
        <w:t xml:space="preserve"> – физическое лицо, которое прямо или косвенно определено или определяемо с помощью персональных данных.</w:t>
      </w:r>
    </w:p>
    <w:p w:rsidR="003C55BE" w:rsidRPr="002A4961" w:rsidRDefault="003C55BE" w:rsidP="002A4961">
      <w:pPr>
        <w:ind w:firstLine="567"/>
        <w:jc w:val="center"/>
        <w:rPr>
          <w:b/>
          <w:sz w:val="28"/>
          <w:szCs w:val="28"/>
        </w:rPr>
      </w:pPr>
      <w:r w:rsidRPr="002A4961">
        <w:rPr>
          <w:sz w:val="28"/>
          <w:szCs w:val="28"/>
        </w:rPr>
        <w:br w:type="page"/>
      </w:r>
      <w:r w:rsidRPr="002A4961">
        <w:rPr>
          <w:b/>
          <w:sz w:val="28"/>
          <w:szCs w:val="28"/>
        </w:rPr>
        <w:lastRenderedPageBreak/>
        <w:t>Инструкция по заполнению Форм мониторинга</w:t>
      </w:r>
    </w:p>
    <w:p w:rsidR="003C55BE" w:rsidRPr="002A4961" w:rsidRDefault="003C55BE" w:rsidP="002A4961">
      <w:pPr>
        <w:ind w:firstLine="567"/>
        <w:rPr>
          <w:b/>
          <w:sz w:val="28"/>
          <w:szCs w:val="28"/>
        </w:rPr>
      </w:pPr>
      <w:r w:rsidRPr="002A4961">
        <w:rPr>
          <w:b/>
          <w:sz w:val="28"/>
          <w:szCs w:val="28"/>
        </w:rPr>
        <w:t>Форма №1.</w:t>
      </w:r>
    </w:p>
    <w:p w:rsidR="003C55BE" w:rsidRPr="002A4961" w:rsidRDefault="003C55BE" w:rsidP="002A4961">
      <w:pPr>
        <w:ind w:firstLine="567"/>
        <w:rPr>
          <w:sz w:val="28"/>
          <w:szCs w:val="28"/>
        </w:rPr>
      </w:pPr>
      <w:r w:rsidRPr="002A4961">
        <w:rPr>
          <w:sz w:val="28"/>
          <w:szCs w:val="28"/>
        </w:rPr>
        <w:t xml:space="preserve">Форма №1 </w:t>
      </w:r>
      <w:proofErr w:type="gramStart"/>
      <w:r w:rsidRPr="002A4961">
        <w:rPr>
          <w:sz w:val="28"/>
          <w:szCs w:val="28"/>
        </w:rPr>
        <w:t>заполняется в одном экземпляре для каждого медицинского учреждения и содержит</w:t>
      </w:r>
      <w:proofErr w:type="gramEnd"/>
      <w:r w:rsidRPr="002A4961">
        <w:rPr>
          <w:sz w:val="28"/>
          <w:szCs w:val="28"/>
        </w:rPr>
        <w:t xml:space="preserve"> общие сведения о системе защиты персональных данных.</w:t>
      </w:r>
    </w:p>
    <w:p w:rsidR="003C55BE" w:rsidRPr="002A4961" w:rsidRDefault="003C55BE" w:rsidP="002A4961">
      <w:pPr>
        <w:ind w:firstLine="567"/>
        <w:rPr>
          <w:sz w:val="28"/>
          <w:szCs w:val="28"/>
        </w:rPr>
      </w:pPr>
      <w:r w:rsidRPr="002A4961">
        <w:rPr>
          <w:sz w:val="28"/>
          <w:szCs w:val="28"/>
        </w:rPr>
        <w:t xml:space="preserve">Заполняется только столбец «Показатель». В </w:t>
      </w:r>
      <w:proofErr w:type="gramStart"/>
      <w:r w:rsidRPr="002A4961">
        <w:rPr>
          <w:sz w:val="28"/>
          <w:szCs w:val="28"/>
        </w:rPr>
        <w:t>столбце</w:t>
      </w:r>
      <w:proofErr w:type="gramEnd"/>
      <w:r w:rsidRPr="002A4961">
        <w:rPr>
          <w:sz w:val="28"/>
          <w:szCs w:val="28"/>
        </w:rPr>
        <w:t xml:space="preserve"> «Показатель» в зависимости от примера ответа необходимо:</w:t>
      </w:r>
    </w:p>
    <w:p w:rsidR="003C55BE" w:rsidRPr="002A4961" w:rsidRDefault="003C55BE" w:rsidP="002A4961">
      <w:pPr>
        <w:pStyle w:val="aa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 xml:space="preserve">Если пример ответа «от 1 до 100», указать суммарное количество ИСПДн вашего учреждения, которые у вас имеются в перечне ИСПДн </w:t>
      </w:r>
      <w:proofErr w:type="gramStart"/>
      <w:r w:rsidRPr="002A4961">
        <w:rPr>
          <w:rFonts w:ascii="Times New Roman" w:hAnsi="Times New Roman"/>
          <w:sz w:val="28"/>
          <w:szCs w:val="28"/>
        </w:rPr>
        <w:t>и(</w:t>
      </w:r>
      <w:proofErr w:type="gramEnd"/>
      <w:r w:rsidRPr="002A4961">
        <w:rPr>
          <w:rFonts w:ascii="Times New Roman" w:hAnsi="Times New Roman"/>
          <w:sz w:val="28"/>
          <w:szCs w:val="28"/>
        </w:rPr>
        <w:t>или) зафиксированы в Актах определения уровня защищенности ИСПДн (классификации ИСПДн).</w:t>
      </w:r>
    </w:p>
    <w:p w:rsidR="003C55BE" w:rsidRPr="002A4961" w:rsidRDefault="003C55BE" w:rsidP="002A4961">
      <w:pPr>
        <w:pStyle w:val="aa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>Если пример ответа «1-ДА/0-НЕТ», указать число «1» без кавычек в случае, когда ответ на вопрос «ДА», при ответе «НЕТ» указать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>В пункте 2 пишется число «1» без кавычек, если в организации н</w:t>
      </w:r>
      <w:r w:rsidRPr="002A4961">
        <w:rPr>
          <w:rFonts w:ascii="Times New Roman" w:hAnsi="Times New Roman"/>
          <w:color w:val="000000"/>
          <w:sz w:val="28"/>
          <w:szCs w:val="28"/>
        </w:rPr>
        <w:t>азначено должностное лицо (работник) ответственно</w:t>
      </w:r>
      <w:proofErr w:type="gramStart"/>
      <w:r w:rsidRPr="002A4961">
        <w:rPr>
          <w:rFonts w:ascii="Times New Roman" w:hAnsi="Times New Roman"/>
          <w:color w:val="000000"/>
          <w:sz w:val="28"/>
          <w:szCs w:val="28"/>
        </w:rPr>
        <w:t>е(</w:t>
      </w:r>
      <w:proofErr w:type="spellStart"/>
      <w:proofErr w:type="gramEnd"/>
      <w:r w:rsidRPr="002A4961">
        <w:rPr>
          <w:rFonts w:ascii="Times New Roman" w:hAnsi="Times New Roman"/>
          <w:color w:val="000000"/>
          <w:sz w:val="28"/>
          <w:szCs w:val="28"/>
        </w:rPr>
        <w:t>ый</w:t>
      </w:r>
      <w:proofErr w:type="spellEnd"/>
      <w:r w:rsidRPr="002A4961">
        <w:rPr>
          <w:rFonts w:ascii="Times New Roman" w:hAnsi="Times New Roman"/>
          <w:color w:val="000000"/>
          <w:sz w:val="28"/>
          <w:szCs w:val="28"/>
        </w:rPr>
        <w:t>) за организацию обработки ПДн</w:t>
      </w:r>
      <w:r w:rsidRPr="002A4961">
        <w:rPr>
          <w:rFonts w:ascii="Times New Roman" w:hAnsi="Times New Roman"/>
          <w:sz w:val="28"/>
          <w:szCs w:val="28"/>
        </w:rPr>
        <w:t>, в противном случае пишется число «0» без кавычек. Это лицо назначается из руководящего состава: руководитель, его заместитель, начальник подразделения, подчиняющийся напрямую руководителю.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>В пункте 3 указывается число «1» без кавычек, если в организации н</w:t>
      </w:r>
      <w:r w:rsidRPr="002A4961">
        <w:rPr>
          <w:rFonts w:ascii="Times New Roman" w:hAnsi="Times New Roman"/>
          <w:color w:val="000000"/>
          <w:sz w:val="28"/>
          <w:szCs w:val="28"/>
        </w:rPr>
        <w:t>азначено должностное лицо (работник), ответственно</w:t>
      </w:r>
      <w:proofErr w:type="gramStart"/>
      <w:r w:rsidRPr="002A4961">
        <w:rPr>
          <w:rFonts w:ascii="Times New Roman" w:hAnsi="Times New Roman"/>
          <w:color w:val="000000"/>
          <w:sz w:val="28"/>
          <w:szCs w:val="28"/>
        </w:rPr>
        <w:t>е(</w:t>
      </w:r>
      <w:proofErr w:type="spellStart"/>
      <w:proofErr w:type="gramEnd"/>
      <w:r w:rsidRPr="002A4961">
        <w:rPr>
          <w:rFonts w:ascii="Times New Roman" w:hAnsi="Times New Roman"/>
          <w:color w:val="000000"/>
          <w:sz w:val="28"/>
          <w:szCs w:val="28"/>
        </w:rPr>
        <w:t>ый</w:t>
      </w:r>
      <w:proofErr w:type="spellEnd"/>
      <w:r w:rsidRPr="002A4961">
        <w:rPr>
          <w:rFonts w:ascii="Times New Roman" w:hAnsi="Times New Roman"/>
          <w:color w:val="000000"/>
          <w:sz w:val="28"/>
          <w:szCs w:val="28"/>
        </w:rPr>
        <w:t>) за обеспечение безопасности ПДн в ИСПДн</w:t>
      </w:r>
      <w:r w:rsidRPr="002A4961">
        <w:rPr>
          <w:rFonts w:ascii="Times New Roman" w:hAnsi="Times New Roman"/>
          <w:sz w:val="28"/>
          <w:szCs w:val="28"/>
        </w:rPr>
        <w:t>, в противном случае указывается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2A4961">
        <w:rPr>
          <w:rFonts w:ascii="Times New Roman" w:hAnsi="Times New Roman"/>
          <w:sz w:val="28"/>
          <w:szCs w:val="28"/>
        </w:rPr>
        <w:t>пункте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4 указывается число «1» без кавычек, если в организации с</w:t>
      </w:r>
      <w:r w:rsidRPr="002A4961">
        <w:rPr>
          <w:rFonts w:ascii="Times New Roman" w:hAnsi="Times New Roman"/>
          <w:color w:val="000000"/>
          <w:sz w:val="28"/>
          <w:szCs w:val="28"/>
        </w:rPr>
        <w:t xml:space="preserve">оздано отдельное структурное подразделение, ответственное за обеспечение безопасности ПДн в ИСПДн (возможен отдел по защите любой информации, не только ПДн), </w:t>
      </w:r>
      <w:r w:rsidRPr="002A4961">
        <w:rPr>
          <w:rFonts w:ascii="Times New Roman" w:hAnsi="Times New Roman"/>
          <w:sz w:val="28"/>
          <w:szCs w:val="28"/>
        </w:rPr>
        <w:t>в противном случае указывается число «0» без кавычек. В организации может быть не создано ни одного подобного структурного подразделения.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2A4961">
        <w:rPr>
          <w:rFonts w:ascii="Times New Roman" w:hAnsi="Times New Roman"/>
          <w:sz w:val="28"/>
          <w:szCs w:val="28"/>
        </w:rPr>
        <w:t>пункте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4.1. указывается число «1» без кавычек, если в организации отдельное структурное подразделение не создано, а </w:t>
      </w:r>
      <w:r w:rsidRPr="002A4961">
        <w:rPr>
          <w:rFonts w:ascii="Times New Roman" w:hAnsi="Times New Roman"/>
          <w:color w:val="000000"/>
          <w:sz w:val="28"/>
          <w:szCs w:val="28"/>
        </w:rPr>
        <w:t xml:space="preserve">функции по обеспечению безопасности возложены на одно из существующих структурных подразделений, </w:t>
      </w:r>
      <w:r w:rsidRPr="002A4961">
        <w:rPr>
          <w:rFonts w:ascii="Times New Roman" w:hAnsi="Times New Roman"/>
          <w:sz w:val="28"/>
          <w:szCs w:val="28"/>
        </w:rPr>
        <w:t>в противном случае указывается число «0» без кавычек. В организации подобные функции могут быть не возложены ни на один из существующих отделов.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4961">
        <w:rPr>
          <w:rFonts w:ascii="Times New Roman" w:hAnsi="Times New Roman"/>
          <w:sz w:val="28"/>
          <w:szCs w:val="28"/>
        </w:rPr>
        <w:t>В пункте 5 указывается число «1» без кавычек, если осуществляется внутренний контроль соответствия обработки ПДн требованиям к защите ПДн разработанных в соответствии с Федеральным законом от 27.07.2006г. №152-ФЗ «О персональных данных» и принятыми в соответствии с ним нормативными правовыми актами, требованиями к защите ПДн, в отношении обработки ПДн, в противном случае указывается число «0» без кавычек.</w:t>
      </w:r>
      <w:proofErr w:type="gramEnd"/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lastRenderedPageBreak/>
        <w:t xml:space="preserve">В </w:t>
      </w:r>
      <w:proofErr w:type="gramStart"/>
      <w:r w:rsidRPr="002A4961">
        <w:rPr>
          <w:rFonts w:ascii="Times New Roman" w:hAnsi="Times New Roman"/>
          <w:sz w:val="28"/>
          <w:szCs w:val="28"/>
        </w:rPr>
        <w:t>пункте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6 указывается число «1» без кавычек, если издан документ, определяющий политику организации в отношении обработки ПДн (далее – Политика), в противном случае указывается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2A4961">
        <w:rPr>
          <w:rFonts w:ascii="Times New Roman" w:hAnsi="Times New Roman"/>
          <w:sz w:val="28"/>
          <w:szCs w:val="28"/>
        </w:rPr>
        <w:t>пункте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6.1. указывается число «1» без кавычек, если Политика размещена на официальном сайте организации, с возможностью беспрепятственного просмотра Политики любому желающему, в противном случае указывается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2A4961">
        <w:rPr>
          <w:rFonts w:ascii="Times New Roman" w:hAnsi="Times New Roman"/>
          <w:sz w:val="28"/>
          <w:szCs w:val="28"/>
        </w:rPr>
        <w:t>пункте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6.2. указывается число «1» без кавычек, если Политика размещена на информационном стенде организации в бумажном варианте, в противном случае указывается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2A4961">
        <w:rPr>
          <w:rFonts w:ascii="Times New Roman" w:hAnsi="Times New Roman"/>
          <w:sz w:val="28"/>
          <w:szCs w:val="28"/>
        </w:rPr>
        <w:t>пункте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7 указывается число «1» без кавычек, если было направлено уведомление (не зависимо от даты) об обработке ПДн в Федеральную службу по надзору в сфере связи информационных технологий и массовых коммуникаций (далее – </w:t>
      </w:r>
      <w:proofErr w:type="spellStart"/>
      <w:r w:rsidRPr="002A4961">
        <w:rPr>
          <w:rFonts w:ascii="Times New Roman" w:hAnsi="Times New Roman"/>
          <w:sz w:val="28"/>
          <w:szCs w:val="28"/>
        </w:rPr>
        <w:t>Роскомнадзор</w:t>
      </w:r>
      <w:proofErr w:type="spellEnd"/>
      <w:r w:rsidRPr="002A4961">
        <w:rPr>
          <w:rFonts w:ascii="Times New Roman" w:hAnsi="Times New Roman"/>
          <w:sz w:val="28"/>
          <w:szCs w:val="28"/>
        </w:rPr>
        <w:t>), в противном случае указывается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2A4961">
        <w:rPr>
          <w:rFonts w:ascii="Times New Roman" w:hAnsi="Times New Roman"/>
          <w:sz w:val="28"/>
          <w:szCs w:val="28"/>
        </w:rPr>
        <w:t>пункте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7.1 указывается число «1» без кавычек, если уведомление об обработке ПДн с актуализированными данными об операторе и иными сведениями направлено в </w:t>
      </w:r>
      <w:proofErr w:type="spellStart"/>
      <w:r w:rsidRPr="002A4961">
        <w:rPr>
          <w:rFonts w:ascii="Times New Roman" w:hAnsi="Times New Roman"/>
          <w:sz w:val="28"/>
          <w:szCs w:val="28"/>
        </w:rPr>
        <w:t>Роскомнадзор</w:t>
      </w:r>
      <w:proofErr w:type="spellEnd"/>
      <w:r w:rsidRPr="002A4961">
        <w:rPr>
          <w:rFonts w:ascii="Times New Roman" w:hAnsi="Times New Roman"/>
          <w:sz w:val="28"/>
          <w:szCs w:val="28"/>
        </w:rPr>
        <w:t xml:space="preserve"> в течение последнего года, в противном случае указывается число «0» без кавычек</w:t>
      </w:r>
    </w:p>
    <w:p w:rsidR="003C55BE" w:rsidRPr="002A4961" w:rsidRDefault="003C55BE" w:rsidP="002A4961">
      <w:pPr>
        <w:rPr>
          <w:sz w:val="28"/>
          <w:szCs w:val="28"/>
        </w:rPr>
      </w:pPr>
    </w:p>
    <w:p w:rsidR="003C55BE" w:rsidRPr="002A4961" w:rsidRDefault="003C55BE" w:rsidP="002A4961">
      <w:pPr>
        <w:ind w:firstLine="567"/>
        <w:rPr>
          <w:b/>
          <w:sz w:val="28"/>
          <w:szCs w:val="28"/>
        </w:rPr>
      </w:pPr>
      <w:r w:rsidRPr="002A4961">
        <w:rPr>
          <w:b/>
          <w:sz w:val="28"/>
          <w:szCs w:val="28"/>
        </w:rPr>
        <w:t>Форма №2.</w:t>
      </w:r>
    </w:p>
    <w:p w:rsidR="003C55BE" w:rsidRPr="002A4961" w:rsidRDefault="003C55BE" w:rsidP="002A4961">
      <w:pPr>
        <w:ind w:firstLine="567"/>
        <w:rPr>
          <w:sz w:val="28"/>
          <w:szCs w:val="28"/>
        </w:rPr>
      </w:pPr>
      <w:r w:rsidRPr="002A4961">
        <w:rPr>
          <w:sz w:val="28"/>
          <w:szCs w:val="28"/>
        </w:rPr>
        <w:t>Форма №2 заполняется для каждой ИСПДн вашей организации отдельно. Количество Форм №2 должно быть равно числу, указанному в первом пункте Формы №1.</w:t>
      </w:r>
    </w:p>
    <w:p w:rsidR="003C55BE" w:rsidRPr="002A4961" w:rsidRDefault="003C55BE" w:rsidP="002A4961">
      <w:pPr>
        <w:pStyle w:val="aa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>Если пример ответа «Наименование ИСПДн», указать документированное (как в Перечне ИСПДн или Актах определения уровня защищенности/классификации) наименование ИСПДн вашей организации без сокращений.</w:t>
      </w:r>
    </w:p>
    <w:p w:rsidR="003C55BE" w:rsidRPr="002A4961" w:rsidRDefault="003C55BE" w:rsidP="002A4961">
      <w:pPr>
        <w:pStyle w:val="aa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>Если пример ответа «1 – более либо равно 100000, 0 – менее 100000», указать число, соответствующее количеству субъектов ПДн обрабатываемых в ИСПДн в соответствии с актом определения уровня защищенности.</w:t>
      </w:r>
    </w:p>
    <w:p w:rsidR="003C55BE" w:rsidRPr="002A4961" w:rsidRDefault="003C55BE" w:rsidP="002A4961">
      <w:pPr>
        <w:pStyle w:val="aa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>Если пример ответа «1-ДА/0-НЕТ», указать число «1» без кавычек в случае, когда ответ на вопрос «ДА», при ответе «НЕТ» указать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2A4961">
        <w:rPr>
          <w:rFonts w:ascii="Times New Roman" w:hAnsi="Times New Roman"/>
          <w:sz w:val="28"/>
          <w:szCs w:val="28"/>
        </w:rPr>
        <w:t>пункте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2 указывается число «1» без кавычек, если в ИСПДн указанной в п.1 обрабатываются ПДн,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ПДн, в противном случае указывается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4961">
        <w:rPr>
          <w:rFonts w:ascii="Times New Roman" w:hAnsi="Times New Roman"/>
          <w:sz w:val="28"/>
          <w:szCs w:val="28"/>
        </w:rPr>
        <w:lastRenderedPageBreak/>
        <w:t>В пункте 3 указывается число «1» без кавычек, если в ИСПДн указанной в п.1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ПДн, в противном случае указывается число «0» без кавычек.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Данные рентгенографии, флюорографии и подобные им </w:t>
      </w:r>
      <w:r w:rsidRPr="002A4961">
        <w:rPr>
          <w:rFonts w:ascii="Times New Roman" w:hAnsi="Times New Roman"/>
          <w:b/>
          <w:sz w:val="28"/>
          <w:szCs w:val="28"/>
        </w:rPr>
        <w:t>не</w:t>
      </w:r>
      <w:r w:rsidRPr="002A4961">
        <w:rPr>
          <w:rFonts w:ascii="Times New Roman" w:hAnsi="Times New Roman"/>
          <w:sz w:val="28"/>
          <w:szCs w:val="28"/>
        </w:rPr>
        <w:t xml:space="preserve"> относятся </w:t>
      </w:r>
      <w:proofErr w:type="gramStart"/>
      <w:r w:rsidRPr="002A4961">
        <w:rPr>
          <w:rFonts w:ascii="Times New Roman" w:hAnsi="Times New Roman"/>
          <w:sz w:val="28"/>
          <w:szCs w:val="28"/>
        </w:rPr>
        <w:t>к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биометрическим.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bookmarkStart w:id="1" w:name="Par38"/>
      <w:bookmarkEnd w:id="1"/>
      <w:proofErr w:type="gramStart"/>
      <w:r w:rsidRPr="002A4961">
        <w:rPr>
          <w:rFonts w:ascii="Times New Roman" w:hAnsi="Times New Roman"/>
          <w:sz w:val="28"/>
          <w:szCs w:val="28"/>
        </w:rPr>
        <w:t xml:space="preserve">В пункте 4 указывается число «1» без кавычек, если в ИСПДн указанной в п.1 обрабатываются ПДн субъектов ПДн, полученные только из общедоступных источников персональных данных, созданных в соответствии со </w:t>
      </w:r>
      <w:hyperlink r:id="rId7" w:history="1">
        <w:r w:rsidRPr="002A4961">
          <w:rPr>
            <w:rFonts w:ascii="Times New Roman" w:hAnsi="Times New Roman"/>
            <w:sz w:val="28"/>
            <w:szCs w:val="28"/>
          </w:rPr>
          <w:t>статьей 8</w:t>
        </w:r>
      </w:hyperlink>
      <w:r w:rsidRPr="002A4961">
        <w:rPr>
          <w:rFonts w:ascii="Times New Roman" w:hAnsi="Times New Roman"/>
          <w:sz w:val="28"/>
          <w:szCs w:val="28"/>
        </w:rPr>
        <w:t xml:space="preserve"> Федерального закона Российской Федерации от 27.07.2006 № 152-ФЗ «О персональных данных», в противном случае указывается число «0» без кавычек.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К общедоступным ПДн, например, относятся ФИО и должности врачей, размещенные на официальном сайте или в расписании.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 xml:space="preserve">В пункте 5 указывается число «1» без кавычек, если в ИСПДн </w:t>
      </w:r>
      <w:proofErr w:type="gramStart"/>
      <w:r w:rsidRPr="002A4961">
        <w:rPr>
          <w:rFonts w:ascii="Times New Roman" w:hAnsi="Times New Roman"/>
          <w:sz w:val="28"/>
          <w:szCs w:val="28"/>
        </w:rPr>
        <w:t>указанной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в п.1 обрабатываются ПДн, </w:t>
      </w:r>
      <w:r w:rsidRPr="002A4961">
        <w:rPr>
          <w:rFonts w:ascii="Times New Roman" w:hAnsi="Times New Roman"/>
          <w:b/>
          <w:sz w:val="28"/>
          <w:szCs w:val="28"/>
        </w:rPr>
        <w:t>не указанные</w:t>
      </w:r>
      <w:r w:rsidRPr="002A4961">
        <w:rPr>
          <w:rFonts w:ascii="Times New Roman" w:hAnsi="Times New Roman"/>
          <w:sz w:val="28"/>
          <w:szCs w:val="28"/>
        </w:rPr>
        <w:t xml:space="preserve"> в пунктах 2, 3, 4, в противном случае указывается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2A4961">
        <w:rPr>
          <w:rFonts w:ascii="Times New Roman" w:hAnsi="Times New Roman"/>
          <w:sz w:val="28"/>
          <w:szCs w:val="28"/>
        </w:rPr>
        <w:t>пункте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6.1 указывается число «1» без кавычек, если в ИСПДн указанной в п.1 обрабатываются ПДн, сотрудников вашей организации, в противном случае указывается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2A4961">
        <w:rPr>
          <w:rFonts w:ascii="Times New Roman" w:hAnsi="Times New Roman"/>
          <w:sz w:val="28"/>
          <w:szCs w:val="28"/>
        </w:rPr>
        <w:t>пункте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6.2 указывается число «1» без кавычек, если в ИСПДн указанной в п.1 обрабатываются ПДн, субъектов ПДн не являются сотрудниками вашей организации, в противном случае указывается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2A4961">
        <w:rPr>
          <w:rFonts w:ascii="Times New Roman" w:hAnsi="Times New Roman"/>
          <w:sz w:val="28"/>
          <w:szCs w:val="28"/>
        </w:rPr>
        <w:t>пунктах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7 указывается число «1» без кавычек, если количество субъектов ПДн обрабатываемых в данной ИСПДн в соответствии с актом уровня защищенности более 100000, или же указывается число «0» без кавычек, если менее 100000. Здесь учитывается общее количество записей о субъектах ИСПДн за всё время существования ИСПДн, которые не были выгружены в специальные архивы.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>В пункте 8.1 указывается число «1» без кавычек, если в ИСПДн присутствуют угрозы 1-го типа согласно Постановлению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данных», в противном случае указывается число «0» без кавычек (У</w:t>
      </w:r>
      <w:proofErr w:type="gramStart"/>
      <w:r w:rsidRPr="002A4961">
        <w:rPr>
          <w:rFonts w:ascii="Times New Roman" w:hAnsi="Times New Roman"/>
          <w:sz w:val="28"/>
          <w:szCs w:val="28"/>
        </w:rPr>
        <w:t>1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– наличие недокументированных (недекларированных) возможностей в системном программном обеспечении, используемом в ИСПДн). Заполнять согласно Акту определения уровня защищенности данной ИСПДн. В </w:t>
      </w:r>
      <w:proofErr w:type="gramStart"/>
      <w:r w:rsidRPr="002A4961">
        <w:rPr>
          <w:rFonts w:ascii="Times New Roman" w:hAnsi="Times New Roman"/>
          <w:sz w:val="28"/>
          <w:szCs w:val="28"/>
        </w:rPr>
        <w:t>случае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отсутствия акта или этих данных в акте, ставить «0».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lastRenderedPageBreak/>
        <w:t>В пункте 8.2 указывается число «1» без кавычек, если в ИСПДн присутствуют угрозы 2-го типа согласно Постановлению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данных», в противном случае указывается число «0» без кавычек (У</w:t>
      </w:r>
      <w:proofErr w:type="gramStart"/>
      <w:r w:rsidRPr="002A4961">
        <w:rPr>
          <w:rFonts w:ascii="Times New Roman" w:hAnsi="Times New Roman"/>
          <w:sz w:val="28"/>
          <w:szCs w:val="28"/>
        </w:rPr>
        <w:t>2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– наличие недокументированных (недекларированных) возможностей в прикладном программном обеспечении, используемом в ИСПДн). Заполнять согласно Акту определения уровня защищенности данной ИСПДн. В </w:t>
      </w:r>
      <w:proofErr w:type="gramStart"/>
      <w:r w:rsidRPr="002A4961">
        <w:rPr>
          <w:rFonts w:ascii="Times New Roman" w:hAnsi="Times New Roman"/>
          <w:sz w:val="28"/>
          <w:szCs w:val="28"/>
        </w:rPr>
        <w:t>случае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отсутствия акта или этих данных в акте, ставить «0».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4961">
        <w:rPr>
          <w:rFonts w:ascii="Times New Roman" w:hAnsi="Times New Roman"/>
          <w:sz w:val="28"/>
          <w:szCs w:val="28"/>
        </w:rPr>
        <w:t>В пункте 8.3 указывается число «1» без кавычек, если в ИСПДн присутствуют угрозы 3-го типа согласно Постановлению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данных», в противном случае указывается число «0» без кавычек (У3 – наличие угроз не связанных с наличием (недекларированных) возможностей в системном и прикладном программном обеспечении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, используемом в ИСПДн). Заполнять согласно Акту определения уровня защищенности данной ИСПДн. В </w:t>
      </w:r>
      <w:proofErr w:type="gramStart"/>
      <w:r w:rsidRPr="002A4961">
        <w:rPr>
          <w:rFonts w:ascii="Times New Roman" w:hAnsi="Times New Roman"/>
          <w:sz w:val="28"/>
          <w:szCs w:val="28"/>
        </w:rPr>
        <w:t>случае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отсутствия акта или этих данных в акте, ставить «0». Заполнять согласно Акту определения уровня защищенности данной ИСПДн. В </w:t>
      </w:r>
      <w:proofErr w:type="gramStart"/>
      <w:r w:rsidRPr="002A4961">
        <w:rPr>
          <w:rFonts w:ascii="Times New Roman" w:hAnsi="Times New Roman"/>
          <w:sz w:val="28"/>
          <w:szCs w:val="28"/>
        </w:rPr>
        <w:t>случае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отсутствия акта или этих данных в акте, ставить «0».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4961">
        <w:rPr>
          <w:rFonts w:ascii="Times New Roman" w:hAnsi="Times New Roman"/>
          <w:bCs/>
          <w:sz w:val="28"/>
          <w:szCs w:val="28"/>
        </w:rPr>
        <w:t xml:space="preserve">В пункте 9 </w:t>
      </w:r>
      <w:r w:rsidRPr="002A4961">
        <w:rPr>
          <w:rFonts w:ascii="Times New Roman" w:hAnsi="Times New Roman"/>
          <w:sz w:val="28"/>
          <w:szCs w:val="28"/>
        </w:rPr>
        <w:t>указывается число «1» без кавычек, если в организации разработана</w:t>
      </w:r>
      <w:r w:rsidRPr="002A4961">
        <w:rPr>
          <w:rFonts w:ascii="Times New Roman" w:hAnsi="Times New Roman"/>
          <w:bCs/>
          <w:sz w:val="28"/>
          <w:szCs w:val="28"/>
        </w:rPr>
        <w:t xml:space="preserve"> модель угроз, </w:t>
      </w:r>
      <w:r w:rsidRPr="002A4961">
        <w:rPr>
          <w:rFonts w:ascii="Times New Roman" w:hAnsi="Times New Roman"/>
          <w:sz w:val="28"/>
          <w:szCs w:val="28"/>
        </w:rPr>
        <w:t>в противном случае указывается число «0» без кавычек (м</w:t>
      </w:r>
      <w:r w:rsidRPr="002A4961">
        <w:rPr>
          <w:rFonts w:ascii="Times New Roman" w:hAnsi="Times New Roman"/>
          <w:bCs/>
          <w:sz w:val="28"/>
          <w:szCs w:val="28"/>
        </w:rPr>
        <w:t>одель угроз – это документ, в котором: дается характеристика объектов защиты; приводятся классификация угроз; описываются модели нарушителей; раскрывается содержание угроз утечки информации по техническим каналам, угроз НСД, программно-математических воздействий, угроз специальных воздействий электромагнитными полями и</w:t>
      </w:r>
      <w:r w:rsidRPr="002A4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A4961">
        <w:rPr>
          <w:rFonts w:ascii="Times New Roman" w:hAnsi="Times New Roman"/>
          <w:bCs/>
          <w:sz w:val="28"/>
          <w:szCs w:val="28"/>
        </w:rPr>
        <w:t>др.).</w:t>
      </w:r>
      <w:proofErr w:type="gramEnd"/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4961">
        <w:rPr>
          <w:rFonts w:ascii="Times New Roman" w:hAnsi="Times New Roman"/>
          <w:sz w:val="28"/>
          <w:szCs w:val="28"/>
        </w:rPr>
        <w:t>В пункте 10.1 указывается число «1» без кавычек, если ПДн в ИСПДн необходимо защищать по 1-у уровню защищенности согласно Постановлению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данных», в противном случае указывается число «0» без кавычек.</w:t>
      </w:r>
      <w:proofErr w:type="gramEnd"/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4961">
        <w:rPr>
          <w:rFonts w:ascii="Times New Roman" w:hAnsi="Times New Roman"/>
          <w:sz w:val="28"/>
          <w:szCs w:val="28"/>
        </w:rPr>
        <w:t>В пункте 10.2 указывается число «1» без кавычек, если ПДн в ИСПДн необходимо защищать по 2-у уровню защищенности согласно Постановлению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данных», в противном случае указывается число «0» без кавычек.</w:t>
      </w:r>
      <w:proofErr w:type="gramEnd"/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4961">
        <w:rPr>
          <w:rFonts w:ascii="Times New Roman" w:hAnsi="Times New Roman"/>
          <w:sz w:val="28"/>
          <w:szCs w:val="28"/>
        </w:rPr>
        <w:lastRenderedPageBreak/>
        <w:t>В пункте 10.3 указывается число «1» без кавычек, если ПДн в ИСПДн необходимо защищать по 3-у уровню защищенности согласно Постановлению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данных», в противном случае указывается число «0» без кавычек.</w:t>
      </w:r>
      <w:proofErr w:type="gramEnd"/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4961">
        <w:rPr>
          <w:rFonts w:ascii="Times New Roman" w:hAnsi="Times New Roman"/>
          <w:sz w:val="28"/>
          <w:szCs w:val="28"/>
        </w:rPr>
        <w:t>В пункте 10.4 указывается число «1» без кавычек, если ПДн в ИСПДн необходимо защищать по 4-у уровню защищенности согласно Постановлению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данных», в противном случае указывается число «0» без кавычек.</w:t>
      </w:r>
      <w:proofErr w:type="gramEnd"/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A4961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2A4961">
        <w:rPr>
          <w:rFonts w:ascii="Times New Roman" w:hAnsi="Times New Roman"/>
          <w:sz w:val="28"/>
          <w:szCs w:val="28"/>
        </w:rPr>
        <w:t>пункте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11 указывается число «1» без кавычек, если в организации разработана и введена в эксплуатацию система защиты </w:t>
      </w:r>
      <w:r w:rsidRPr="002A4961">
        <w:rPr>
          <w:rFonts w:ascii="Times New Roman" w:hAnsi="Times New Roman"/>
          <w:color w:val="000000"/>
          <w:sz w:val="28"/>
          <w:szCs w:val="28"/>
        </w:rPr>
        <w:t>для ПДн в ИСПДн</w:t>
      </w:r>
      <w:r w:rsidRPr="002A4961">
        <w:rPr>
          <w:rFonts w:ascii="Times New Roman" w:hAnsi="Times New Roman"/>
          <w:sz w:val="28"/>
          <w:szCs w:val="28"/>
        </w:rPr>
        <w:t>, в противном случае указывается число «0» без кавычек. Система защиты ПДн считается разработанной, если имеется проект по её созданию. Система защиты ПДн считается введенной в эксплуатацию, если имеется акт её введения в эксплуатацию.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A4961">
        <w:rPr>
          <w:rFonts w:ascii="Times New Roman" w:hAnsi="Times New Roman"/>
          <w:sz w:val="28"/>
          <w:szCs w:val="28"/>
        </w:rPr>
        <w:t>В пункте 12.1. указывается число «1» без кавычек, если в системе защиты ПДн для ИСПДн реализованы все требования (или обоснована их нецелесообразность) для</w:t>
      </w:r>
      <w:r w:rsidRPr="002A4961">
        <w:rPr>
          <w:rFonts w:ascii="Times New Roman" w:hAnsi="Times New Roman"/>
          <w:color w:val="000000"/>
          <w:sz w:val="28"/>
          <w:szCs w:val="28"/>
        </w:rPr>
        <w:t xml:space="preserve"> обеспечения 1</w:t>
      </w:r>
      <w:r w:rsidRPr="002A4961">
        <w:rPr>
          <w:rFonts w:ascii="Times New Roman" w:hAnsi="Times New Roman"/>
          <w:sz w:val="28"/>
          <w:szCs w:val="28"/>
        </w:rPr>
        <w:t>-го</w:t>
      </w:r>
      <w:r w:rsidRPr="002A4961">
        <w:rPr>
          <w:rFonts w:ascii="Times New Roman" w:hAnsi="Times New Roman"/>
          <w:color w:val="000000"/>
          <w:sz w:val="28"/>
          <w:szCs w:val="28"/>
        </w:rPr>
        <w:t xml:space="preserve"> уровня защищенности ПДн согласно </w:t>
      </w:r>
      <w:r w:rsidRPr="002A4961">
        <w:rPr>
          <w:rFonts w:ascii="Times New Roman" w:hAnsi="Times New Roman"/>
          <w:sz w:val="28"/>
          <w:szCs w:val="28"/>
        </w:rPr>
        <w:t>Постановлению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 и Приказу ФСТЭК России от 18.02.2013 №21 «Об утверждении Состава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данных», в противном случае указывается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A4961">
        <w:rPr>
          <w:rFonts w:ascii="Times New Roman" w:hAnsi="Times New Roman"/>
          <w:sz w:val="28"/>
          <w:szCs w:val="28"/>
        </w:rPr>
        <w:t>В пункте 12.2. указывается число «1» без кавычек, если в системе защиты ПДн для ИСПДн реализованы все требования (или обоснована их нецелесообразность) для</w:t>
      </w:r>
      <w:r w:rsidRPr="002A4961">
        <w:rPr>
          <w:rFonts w:ascii="Times New Roman" w:hAnsi="Times New Roman"/>
          <w:color w:val="000000"/>
          <w:sz w:val="28"/>
          <w:szCs w:val="28"/>
        </w:rPr>
        <w:t xml:space="preserve"> обеспечения 2</w:t>
      </w:r>
      <w:r w:rsidRPr="002A4961">
        <w:rPr>
          <w:rFonts w:ascii="Times New Roman" w:hAnsi="Times New Roman"/>
          <w:sz w:val="28"/>
          <w:szCs w:val="28"/>
        </w:rPr>
        <w:t>-го</w:t>
      </w:r>
      <w:r w:rsidRPr="002A4961">
        <w:rPr>
          <w:rFonts w:ascii="Times New Roman" w:hAnsi="Times New Roman"/>
          <w:color w:val="000000"/>
          <w:sz w:val="28"/>
          <w:szCs w:val="28"/>
        </w:rPr>
        <w:t xml:space="preserve"> уровня защищенности ПДн согласно </w:t>
      </w:r>
      <w:r w:rsidRPr="002A4961">
        <w:rPr>
          <w:rFonts w:ascii="Times New Roman" w:hAnsi="Times New Roman"/>
          <w:sz w:val="28"/>
          <w:szCs w:val="28"/>
        </w:rPr>
        <w:t>Постановлению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 и Приказу ФСТЭК России от 18.02.2013 №21 «Об утверждении Состава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данных», в противном случае указывается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A4961">
        <w:rPr>
          <w:rFonts w:ascii="Times New Roman" w:hAnsi="Times New Roman"/>
          <w:sz w:val="28"/>
          <w:szCs w:val="28"/>
        </w:rPr>
        <w:t>В пункте 12.3. указывается число «1» без кавычек, если в системе защиты ПДн для ИСПДн реализованы все требования (или обоснована их нецелесообразность) для</w:t>
      </w:r>
      <w:r w:rsidRPr="002A4961">
        <w:rPr>
          <w:rFonts w:ascii="Times New Roman" w:hAnsi="Times New Roman"/>
          <w:color w:val="000000"/>
          <w:sz w:val="28"/>
          <w:szCs w:val="28"/>
        </w:rPr>
        <w:t xml:space="preserve"> обеспечения 3</w:t>
      </w:r>
      <w:r w:rsidRPr="002A4961">
        <w:rPr>
          <w:rFonts w:ascii="Times New Roman" w:hAnsi="Times New Roman"/>
          <w:sz w:val="28"/>
          <w:szCs w:val="28"/>
        </w:rPr>
        <w:t>-го</w:t>
      </w:r>
      <w:r w:rsidRPr="002A4961">
        <w:rPr>
          <w:rFonts w:ascii="Times New Roman" w:hAnsi="Times New Roman"/>
          <w:color w:val="000000"/>
          <w:sz w:val="28"/>
          <w:szCs w:val="28"/>
        </w:rPr>
        <w:t xml:space="preserve"> уровня </w:t>
      </w:r>
      <w:r w:rsidRPr="002A4961">
        <w:rPr>
          <w:rFonts w:ascii="Times New Roman" w:hAnsi="Times New Roman"/>
          <w:color w:val="000000"/>
          <w:sz w:val="28"/>
          <w:szCs w:val="28"/>
        </w:rPr>
        <w:lastRenderedPageBreak/>
        <w:t xml:space="preserve">защищенности ПДн согласно </w:t>
      </w:r>
      <w:r w:rsidRPr="002A4961">
        <w:rPr>
          <w:rFonts w:ascii="Times New Roman" w:hAnsi="Times New Roman"/>
          <w:sz w:val="28"/>
          <w:szCs w:val="28"/>
        </w:rPr>
        <w:t>Постановлению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 и Приказу ФСТЭК России от 18.02.2013 №21 «Об утверждении Состава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данных», в противном случае указывается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A4961">
        <w:rPr>
          <w:rFonts w:ascii="Times New Roman" w:hAnsi="Times New Roman"/>
          <w:sz w:val="28"/>
          <w:szCs w:val="28"/>
        </w:rPr>
        <w:t>В пункте 12.4. указывается число «1» без кавычек, если в системе защиты ПДн для ИСПДн реализованы все требования (или обоснована их нецелесообразность) для</w:t>
      </w:r>
      <w:r w:rsidRPr="002A4961">
        <w:rPr>
          <w:rFonts w:ascii="Times New Roman" w:hAnsi="Times New Roman"/>
          <w:color w:val="000000"/>
          <w:sz w:val="28"/>
          <w:szCs w:val="28"/>
        </w:rPr>
        <w:t xml:space="preserve"> обеспечения 4</w:t>
      </w:r>
      <w:r w:rsidRPr="002A4961">
        <w:rPr>
          <w:rFonts w:ascii="Times New Roman" w:hAnsi="Times New Roman"/>
          <w:sz w:val="28"/>
          <w:szCs w:val="28"/>
        </w:rPr>
        <w:t>-го</w:t>
      </w:r>
      <w:r w:rsidRPr="002A4961">
        <w:rPr>
          <w:rFonts w:ascii="Times New Roman" w:hAnsi="Times New Roman"/>
          <w:color w:val="000000"/>
          <w:sz w:val="28"/>
          <w:szCs w:val="28"/>
        </w:rPr>
        <w:t xml:space="preserve"> уровня защищенности ПДн согласно </w:t>
      </w:r>
      <w:r w:rsidRPr="002A4961">
        <w:rPr>
          <w:rFonts w:ascii="Times New Roman" w:hAnsi="Times New Roman"/>
          <w:sz w:val="28"/>
          <w:szCs w:val="28"/>
        </w:rPr>
        <w:t>Постановлению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 и Приказу ФСТЭК России от 18.02.2013 №21 «Об утверждении Состава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данных», в противном случае указывается число «0» без кавычек.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A4961">
        <w:rPr>
          <w:rFonts w:ascii="Times New Roman" w:hAnsi="Times New Roman"/>
          <w:sz w:val="28"/>
          <w:szCs w:val="28"/>
        </w:rPr>
        <w:t>В пункте 13 указывается число «1» без кавычек, если в системе защиты ПДн для ИСПДн реализованы организационные требования для</w:t>
      </w:r>
      <w:r w:rsidRPr="002A4961">
        <w:rPr>
          <w:rFonts w:ascii="Times New Roman" w:hAnsi="Times New Roman"/>
          <w:color w:val="000000"/>
          <w:sz w:val="28"/>
          <w:szCs w:val="28"/>
        </w:rPr>
        <w:t xml:space="preserve"> обеспечения защищенности ПДн согласно </w:t>
      </w:r>
      <w:r w:rsidRPr="002A4961">
        <w:rPr>
          <w:rFonts w:ascii="Times New Roman" w:hAnsi="Times New Roman"/>
          <w:sz w:val="28"/>
          <w:szCs w:val="28"/>
        </w:rPr>
        <w:t>Постановлению Правительства РФ от 01.11.2012 № 1119 «Об утверждении требований к защите персональных данных при их обработке в информационных системах персональных данных» и Приказу ФСТЭК России от 18.02.2013 №21 «Об утверждении Состава и содержания организационных и технических мер</w:t>
      </w:r>
      <w:proofErr w:type="gramEnd"/>
      <w:r w:rsidRPr="002A4961">
        <w:rPr>
          <w:rFonts w:ascii="Times New Roman" w:hAnsi="Times New Roman"/>
          <w:sz w:val="28"/>
          <w:szCs w:val="28"/>
        </w:rPr>
        <w:t xml:space="preserve"> по обеспечению безопасности персональных данных при их обработке в информационных системах персональных данных» и других нормативно-правовых актов, в противном случае указывается число «0» без кавычек. К организационным мерам можно отнести наличие организационно-распорядительной документации, организацию контрольно-пропускного режима, организацию ограничения доступа в помещения и т.д.</w:t>
      </w:r>
    </w:p>
    <w:p w:rsidR="003C55BE" w:rsidRPr="002A4961" w:rsidRDefault="003C55BE" w:rsidP="002A4961">
      <w:pPr>
        <w:pStyle w:val="aa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A4961">
        <w:rPr>
          <w:rFonts w:ascii="Times New Roman" w:hAnsi="Times New Roman"/>
          <w:sz w:val="28"/>
          <w:szCs w:val="28"/>
        </w:rPr>
        <w:t xml:space="preserve">В пункте 14 указывается число «1» без кавычек, если </w:t>
      </w:r>
      <w:r w:rsidRPr="002A4961">
        <w:rPr>
          <w:rFonts w:ascii="Times New Roman" w:hAnsi="Times New Roman"/>
          <w:color w:val="000000"/>
          <w:sz w:val="28"/>
          <w:szCs w:val="28"/>
        </w:rPr>
        <w:t xml:space="preserve">применяемые в организации средства защиты (например, </w:t>
      </w:r>
      <w:proofErr w:type="spellStart"/>
      <w:r w:rsidRPr="002A4961">
        <w:rPr>
          <w:rFonts w:ascii="Times New Roman" w:hAnsi="Times New Roman"/>
          <w:color w:val="000000"/>
          <w:sz w:val="28"/>
          <w:szCs w:val="28"/>
          <w:lang w:val="en-US"/>
        </w:rPr>
        <w:t>SecretNet</w:t>
      </w:r>
      <w:proofErr w:type="spellEnd"/>
      <w:r w:rsidRPr="002A4961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A4961">
        <w:rPr>
          <w:rFonts w:ascii="Times New Roman" w:hAnsi="Times New Roman"/>
          <w:color w:val="000000"/>
          <w:sz w:val="28"/>
          <w:szCs w:val="28"/>
        </w:rPr>
        <w:t>ViPNet</w:t>
      </w:r>
      <w:proofErr w:type="spellEnd"/>
      <w:r w:rsidRPr="002A496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2A4961">
        <w:rPr>
          <w:rFonts w:ascii="Times New Roman" w:hAnsi="Times New Roman"/>
          <w:color w:val="000000"/>
          <w:sz w:val="28"/>
          <w:szCs w:val="28"/>
          <w:lang w:val="en-US"/>
        </w:rPr>
        <w:t>Kaspersky</w:t>
      </w:r>
      <w:r w:rsidRPr="002A4961">
        <w:rPr>
          <w:rFonts w:ascii="Times New Roman" w:hAnsi="Times New Roman"/>
          <w:color w:val="000000"/>
          <w:sz w:val="28"/>
          <w:szCs w:val="28"/>
        </w:rPr>
        <w:t xml:space="preserve"> и т.д.) для системы защиты ПДн в ИСПДн сертифицированы Федеральной службой безопасности Российской Федерации (в случае использования криптографической (шифровальной) защиты информации) и (или) Федеральной службой по техническому и экспортному контролю)</w:t>
      </w:r>
      <w:r w:rsidRPr="002A4961">
        <w:rPr>
          <w:rFonts w:ascii="Times New Roman" w:hAnsi="Times New Roman"/>
          <w:sz w:val="28"/>
          <w:szCs w:val="28"/>
        </w:rPr>
        <w:t>, в противном случае указывается число «0» без кавычек.</w:t>
      </w:r>
      <w:proofErr w:type="gramEnd"/>
    </w:p>
    <w:p w:rsidR="003C55BE" w:rsidRPr="002A4961" w:rsidRDefault="003C55BE" w:rsidP="002A4961">
      <w:pPr>
        <w:jc w:val="both"/>
        <w:rPr>
          <w:sz w:val="28"/>
          <w:szCs w:val="28"/>
        </w:rPr>
      </w:pPr>
      <w:r w:rsidRPr="002A4961">
        <w:rPr>
          <w:sz w:val="28"/>
          <w:szCs w:val="28"/>
        </w:rPr>
        <w:t xml:space="preserve">В </w:t>
      </w:r>
      <w:proofErr w:type="gramStart"/>
      <w:r w:rsidRPr="002A4961">
        <w:rPr>
          <w:sz w:val="28"/>
          <w:szCs w:val="28"/>
        </w:rPr>
        <w:t>пункте</w:t>
      </w:r>
      <w:proofErr w:type="gramEnd"/>
      <w:r w:rsidRPr="002A4961">
        <w:rPr>
          <w:sz w:val="28"/>
          <w:szCs w:val="28"/>
        </w:rPr>
        <w:t xml:space="preserve"> 1</w:t>
      </w:r>
      <w:r w:rsidR="00436B97" w:rsidRPr="002A4961">
        <w:rPr>
          <w:sz w:val="28"/>
          <w:szCs w:val="28"/>
        </w:rPr>
        <w:t>5</w:t>
      </w:r>
      <w:r w:rsidRPr="002A4961">
        <w:rPr>
          <w:sz w:val="28"/>
          <w:szCs w:val="28"/>
        </w:rPr>
        <w:t xml:space="preserve"> указывается число «1» без кавычек, если все элементы ИСПДн (АРМ, сервера, мобильные клиенты, веб-приложения, виртуальные инфраструктуры и т.д.) защищены сертифицированными </w:t>
      </w:r>
      <w:r w:rsidRPr="002A4961">
        <w:rPr>
          <w:sz w:val="28"/>
          <w:szCs w:val="28"/>
        </w:rPr>
        <w:lastRenderedPageBreak/>
        <w:t>средствами защиты информации, в противном случае указывается число «0» без кавычек.</w:t>
      </w:r>
    </w:p>
    <w:p w:rsidR="004E1A76" w:rsidRPr="002A4961" w:rsidRDefault="004E1A76" w:rsidP="002A4961">
      <w:pPr>
        <w:suppressAutoHyphens w:val="0"/>
        <w:rPr>
          <w:sz w:val="28"/>
          <w:szCs w:val="28"/>
        </w:rPr>
      </w:pPr>
    </w:p>
    <w:sectPr w:rsidR="004E1A76" w:rsidRPr="002A4961" w:rsidSect="004F45DA">
      <w:pgSz w:w="11906" w:h="16820"/>
      <w:pgMar w:top="1418" w:right="1418" w:bottom="1134" w:left="155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32727"/>
    <w:multiLevelType w:val="hybridMultilevel"/>
    <w:tmpl w:val="06927A9A"/>
    <w:lvl w:ilvl="0" w:tplc="321480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5E6CA9"/>
    <w:multiLevelType w:val="hybridMultilevel"/>
    <w:tmpl w:val="B78CEC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890769E"/>
    <w:multiLevelType w:val="hybridMultilevel"/>
    <w:tmpl w:val="7F9AB7A8"/>
    <w:lvl w:ilvl="0" w:tplc="F32222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E153726"/>
    <w:multiLevelType w:val="hybridMultilevel"/>
    <w:tmpl w:val="E9E6CE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B463865"/>
    <w:multiLevelType w:val="hybridMultilevel"/>
    <w:tmpl w:val="50CAC2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587ED7"/>
    <w:multiLevelType w:val="multilevel"/>
    <w:tmpl w:val="C21E75B0"/>
    <w:lvl w:ilvl="0">
      <w:start w:val="1"/>
      <w:numFmt w:val="decimal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7A3F0A94"/>
    <w:multiLevelType w:val="hybridMultilevel"/>
    <w:tmpl w:val="CDE8EF7C"/>
    <w:lvl w:ilvl="0" w:tplc="D2164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63A"/>
    <w:rsid w:val="0001388E"/>
    <w:rsid w:val="00026945"/>
    <w:rsid w:val="00042AEE"/>
    <w:rsid w:val="00062DEA"/>
    <w:rsid w:val="0013359C"/>
    <w:rsid w:val="002142D6"/>
    <w:rsid w:val="002A4961"/>
    <w:rsid w:val="002B3504"/>
    <w:rsid w:val="002B5453"/>
    <w:rsid w:val="00314DA3"/>
    <w:rsid w:val="003C55BE"/>
    <w:rsid w:val="00421CB6"/>
    <w:rsid w:val="00436B97"/>
    <w:rsid w:val="004B67A9"/>
    <w:rsid w:val="004D77ED"/>
    <w:rsid w:val="004E1A76"/>
    <w:rsid w:val="004F45DA"/>
    <w:rsid w:val="005135F3"/>
    <w:rsid w:val="0055110E"/>
    <w:rsid w:val="005B6CA8"/>
    <w:rsid w:val="005D2F46"/>
    <w:rsid w:val="006555D2"/>
    <w:rsid w:val="00680182"/>
    <w:rsid w:val="006F591A"/>
    <w:rsid w:val="007D213A"/>
    <w:rsid w:val="007F3592"/>
    <w:rsid w:val="00833C1C"/>
    <w:rsid w:val="0089496A"/>
    <w:rsid w:val="009158A6"/>
    <w:rsid w:val="00921936"/>
    <w:rsid w:val="00951072"/>
    <w:rsid w:val="009B5729"/>
    <w:rsid w:val="00A3285F"/>
    <w:rsid w:val="00A51896"/>
    <w:rsid w:val="00A91E6B"/>
    <w:rsid w:val="00AB2B4B"/>
    <w:rsid w:val="00AF1716"/>
    <w:rsid w:val="00B42BE5"/>
    <w:rsid w:val="00BE754F"/>
    <w:rsid w:val="00C1463A"/>
    <w:rsid w:val="00C83ADA"/>
    <w:rsid w:val="00CB4583"/>
    <w:rsid w:val="00D74DC4"/>
    <w:rsid w:val="00D81C46"/>
    <w:rsid w:val="00DA7B58"/>
    <w:rsid w:val="00DF2196"/>
    <w:rsid w:val="00DF61F1"/>
    <w:rsid w:val="00DF7C8F"/>
    <w:rsid w:val="00E7014E"/>
    <w:rsid w:val="00E83CEF"/>
    <w:rsid w:val="00EB1C9D"/>
    <w:rsid w:val="00EC7E15"/>
    <w:rsid w:val="00F142AA"/>
    <w:rsid w:val="00F4702D"/>
    <w:rsid w:val="00FE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5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pPr>
      <w:keepNext/>
      <w:numPr>
        <w:ilvl w:val="3"/>
        <w:numId w:val="1"/>
      </w:numPr>
      <w:jc w:val="right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name">
    <w:name w:val="nam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4">
    <w:name w:val="Body Text"/>
    <w:basedOn w:val="a"/>
    <w:pPr>
      <w:jc w:val="both"/>
    </w:pPr>
    <w:rPr>
      <w:sz w:val="24"/>
    </w:r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LO-Normal">
    <w:name w:val="LO-Normal"/>
    <w:qFormat/>
    <w:pPr>
      <w:widowControl w:val="0"/>
      <w:suppressAutoHyphens/>
      <w:spacing w:line="314" w:lineRule="auto"/>
      <w:ind w:left="40" w:firstLine="720"/>
      <w:jc w:val="both"/>
    </w:pPr>
    <w:rPr>
      <w:rFonts w:ascii="Courier New" w:eastAsia="Times New Roman" w:hAnsi="Courier New" w:cs="Courier New"/>
      <w:sz w:val="18"/>
      <w:szCs w:val="20"/>
      <w:lang w:bidi="ar-SA"/>
    </w:rPr>
  </w:style>
  <w:style w:type="paragraph" w:customStyle="1" w:styleId="FR1">
    <w:name w:val="FR1"/>
    <w:qFormat/>
    <w:pPr>
      <w:widowControl w:val="0"/>
      <w:suppressAutoHyphens/>
      <w:spacing w:line="300" w:lineRule="auto"/>
      <w:ind w:left="320" w:hanging="340"/>
    </w:pPr>
    <w:rPr>
      <w:rFonts w:ascii="Times New Roman" w:eastAsia="Times New Roman" w:hAnsi="Times New Roman" w:cs="Times New Roman"/>
      <w:i/>
      <w:sz w:val="22"/>
      <w:szCs w:val="20"/>
      <w:lang w:bidi="ar-SA"/>
    </w:rPr>
  </w:style>
  <w:style w:type="paragraph" w:customStyle="1" w:styleId="ConsTitle">
    <w:name w:val="ConsTitle"/>
    <w:qFormat/>
    <w:pPr>
      <w:widowControl w:val="0"/>
      <w:suppressAutoHyphens/>
      <w:autoSpaceDE w:val="0"/>
    </w:pPr>
    <w:rPr>
      <w:rFonts w:ascii="Arial" w:eastAsia="Times New Roman" w:hAnsi="Arial" w:cs="Arial"/>
      <w:b/>
      <w:bCs/>
      <w:sz w:val="16"/>
      <w:szCs w:val="16"/>
      <w:lang w:bidi="ar-SA"/>
    </w:rPr>
  </w:style>
  <w:style w:type="paragraph" w:customStyle="1" w:styleId="ConsNonformat">
    <w:name w:val="ConsNonformat"/>
    <w:qFormat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Cell">
    <w:name w:val="ConsCell"/>
    <w:qFormat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Normal">
    <w:name w:val="ConsNormal"/>
    <w:qFormat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</w:style>
  <w:style w:type="numbering" w:customStyle="1" w:styleId="WW8Num1">
    <w:name w:val="WW8Num1"/>
  </w:style>
  <w:style w:type="character" w:customStyle="1" w:styleId="20">
    <w:name w:val="Заголовок 2 Знак"/>
    <w:basedOn w:val="a0"/>
    <w:link w:val="2"/>
    <w:uiPriority w:val="9"/>
    <w:semiHidden/>
    <w:rsid w:val="003C55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paragraph" w:styleId="af">
    <w:name w:val="Normal (Web)"/>
    <w:basedOn w:val="a"/>
    <w:uiPriority w:val="99"/>
    <w:rsid w:val="003C55BE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5"/>
      <w:szCs w:val="15"/>
      <w:lang w:eastAsia="ru-RU"/>
    </w:rPr>
  </w:style>
  <w:style w:type="paragraph" w:customStyle="1" w:styleId="ConsPlusNonformat">
    <w:name w:val="ConsPlusNonformat"/>
    <w:rsid w:val="003C55B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paragraph" w:styleId="af0">
    <w:name w:val="footer"/>
    <w:basedOn w:val="a"/>
    <w:link w:val="af1"/>
    <w:uiPriority w:val="99"/>
    <w:rsid w:val="004E1A76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4E1A76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wmi-callto">
    <w:name w:val="wmi-callto"/>
    <w:rsid w:val="004E1A76"/>
  </w:style>
  <w:style w:type="character" w:styleId="af2">
    <w:name w:val="annotation reference"/>
    <w:basedOn w:val="a0"/>
    <w:uiPriority w:val="99"/>
    <w:semiHidden/>
    <w:unhideWhenUsed/>
    <w:rsid w:val="00CB458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B4583"/>
  </w:style>
  <w:style w:type="character" w:customStyle="1" w:styleId="af4">
    <w:name w:val="Текст примечания Знак"/>
    <w:basedOn w:val="a0"/>
    <w:link w:val="af3"/>
    <w:uiPriority w:val="99"/>
    <w:semiHidden/>
    <w:rsid w:val="00CB458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B458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B4583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ab">
    <w:name w:val="Абзац списка Знак"/>
    <w:link w:val="aa"/>
    <w:uiPriority w:val="34"/>
    <w:rsid w:val="00DF7C8F"/>
    <w:rPr>
      <w:rFonts w:ascii="Calibri" w:eastAsia="Calibri" w:hAnsi="Calibri" w:cs="Times New Roman"/>
      <w:sz w:val="22"/>
      <w:szCs w:val="22"/>
      <w:lang w:bidi="ar-SA"/>
    </w:rPr>
  </w:style>
  <w:style w:type="character" w:styleId="af7">
    <w:name w:val="Hyperlink"/>
    <w:basedOn w:val="a0"/>
    <w:uiPriority w:val="99"/>
    <w:unhideWhenUsed/>
    <w:rsid w:val="0013359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5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pPr>
      <w:keepNext/>
      <w:numPr>
        <w:ilvl w:val="3"/>
        <w:numId w:val="1"/>
      </w:numPr>
      <w:jc w:val="right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name">
    <w:name w:val="nam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4">
    <w:name w:val="Body Text"/>
    <w:basedOn w:val="a"/>
    <w:pPr>
      <w:jc w:val="both"/>
    </w:pPr>
    <w:rPr>
      <w:sz w:val="24"/>
    </w:r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LO-Normal">
    <w:name w:val="LO-Normal"/>
    <w:qFormat/>
    <w:pPr>
      <w:widowControl w:val="0"/>
      <w:suppressAutoHyphens/>
      <w:spacing w:line="314" w:lineRule="auto"/>
      <w:ind w:left="40" w:firstLine="720"/>
      <w:jc w:val="both"/>
    </w:pPr>
    <w:rPr>
      <w:rFonts w:ascii="Courier New" w:eastAsia="Times New Roman" w:hAnsi="Courier New" w:cs="Courier New"/>
      <w:sz w:val="18"/>
      <w:szCs w:val="20"/>
      <w:lang w:bidi="ar-SA"/>
    </w:rPr>
  </w:style>
  <w:style w:type="paragraph" w:customStyle="1" w:styleId="FR1">
    <w:name w:val="FR1"/>
    <w:qFormat/>
    <w:pPr>
      <w:widowControl w:val="0"/>
      <w:suppressAutoHyphens/>
      <w:spacing w:line="300" w:lineRule="auto"/>
      <w:ind w:left="320" w:hanging="340"/>
    </w:pPr>
    <w:rPr>
      <w:rFonts w:ascii="Times New Roman" w:eastAsia="Times New Roman" w:hAnsi="Times New Roman" w:cs="Times New Roman"/>
      <w:i/>
      <w:sz w:val="22"/>
      <w:szCs w:val="20"/>
      <w:lang w:bidi="ar-SA"/>
    </w:rPr>
  </w:style>
  <w:style w:type="paragraph" w:customStyle="1" w:styleId="ConsTitle">
    <w:name w:val="ConsTitle"/>
    <w:qFormat/>
    <w:pPr>
      <w:widowControl w:val="0"/>
      <w:suppressAutoHyphens/>
      <w:autoSpaceDE w:val="0"/>
    </w:pPr>
    <w:rPr>
      <w:rFonts w:ascii="Arial" w:eastAsia="Times New Roman" w:hAnsi="Arial" w:cs="Arial"/>
      <w:b/>
      <w:bCs/>
      <w:sz w:val="16"/>
      <w:szCs w:val="16"/>
      <w:lang w:bidi="ar-SA"/>
    </w:rPr>
  </w:style>
  <w:style w:type="paragraph" w:customStyle="1" w:styleId="ConsNonformat">
    <w:name w:val="ConsNonformat"/>
    <w:qFormat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Cell">
    <w:name w:val="ConsCell"/>
    <w:qFormat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Normal">
    <w:name w:val="ConsNormal"/>
    <w:qFormat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</w:style>
  <w:style w:type="numbering" w:customStyle="1" w:styleId="WW8Num1">
    <w:name w:val="WW8Num1"/>
  </w:style>
  <w:style w:type="character" w:customStyle="1" w:styleId="20">
    <w:name w:val="Заголовок 2 Знак"/>
    <w:basedOn w:val="a0"/>
    <w:link w:val="2"/>
    <w:uiPriority w:val="9"/>
    <w:semiHidden/>
    <w:rsid w:val="003C55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paragraph" w:styleId="af">
    <w:name w:val="Normal (Web)"/>
    <w:basedOn w:val="a"/>
    <w:uiPriority w:val="99"/>
    <w:rsid w:val="003C55BE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5"/>
      <w:szCs w:val="15"/>
      <w:lang w:eastAsia="ru-RU"/>
    </w:rPr>
  </w:style>
  <w:style w:type="paragraph" w:customStyle="1" w:styleId="ConsPlusNonformat">
    <w:name w:val="ConsPlusNonformat"/>
    <w:rsid w:val="003C55B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paragraph" w:styleId="af0">
    <w:name w:val="footer"/>
    <w:basedOn w:val="a"/>
    <w:link w:val="af1"/>
    <w:uiPriority w:val="99"/>
    <w:rsid w:val="004E1A76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4E1A76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wmi-callto">
    <w:name w:val="wmi-callto"/>
    <w:rsid w:val="004E1A76"/>
  </w:style>
  <w:style w:type="character" w:styleId="af2">
    <w:name w:val="annotation reference"/>
    <w:basedOn w:val="a0"/>
    <w:uiPriority w:val="99"/>
    <w:semiHidden/>
    <w:unhideWhenUsed/>
    <w:rsid w:val="00CB458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B4583"/>
  </w:style>
  <w:style w:type="character" w:customStyle="1" w:styleId="af4">
    <w:name w:val="Текст примечания Знак"/>
    <w:basedOn w:val="a0"/>
    <w:link w:val="af3"/>
    <w:uiPriority w:val="99"/>
    <w:semiHidden/>
    <w:rsid w:val="00CB458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B458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B4583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ab">
    <w:name w:val="Абзац списка Знак"/>
    <w:link w:val="aa"/>
    <w:uiPriority w:val="34"/>
    <w:rsid w:val="00DF7C8F"/>
    <w:rPr>
      <w:rFonts w:ascii="Calibri" w:eastAsia="Calibri" w:hAnsi="Calibri" w:cs="Times New Roman"/>
      <w:sz w:val="22"/>
      <w:szCs w:val="22"/>
      <w:lang w:bidi="ar-SA"/>
    </w:rPr>
  </w:style>
  <w:style w:type="character" w:styleId="af7">
    <w:name w:val="Hyperlink"/>
    <w:basedOn w:val="a0"/>
    <w:uiPriority w:val="99"/>
    <w:unhideWhenUsed/>
    <w:rsid w:val="001335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37B135D6EB3E8318DEC44ED10D042CDE2C9FED9CDC675D3E93B182FCD73A6CA08301AC45FF7549Ep4R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4540</Words>
  <Characters>25880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 Corporation</Company>
  <LinksUpToDate>false</LinksUpToDate>
  <CharactersWithSpaces>30360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irina</dc:creator>
  <cp:lastModifiedBy>postupinskaya</cp:lastModifiedBy>
  <cp:revision>5</cp:revision>
  <cp:lastPrinted>2014-10-24T09:41:00Z</cp:lastPrinted>
  <dcterms:created xsi:type="dcterms:W3CDTF">2016-04-08T07:39:00Z</dcterms:created>
  <dcterms:modified xsi:type="dcterms:W3CDTF">2016-04-11T05:10:00Z</dcterms:modified>
  <dc:language>ru-RU</dc:language>
</cp:coreProperties>
</file>